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4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16"/>
        <w:gridCol w:w="6274"/>
      </w:tblGrid>
      <w:tr w:rsidR="009207CF" w:rsidRPr="00407B03" w14:paraId="757150C6" w14:textId="77777777" w:rsidTr="00B60E81">
        <w:trPr>
          <w:jc w:val="center"/>
        </w:trPr>
        <w:tc>
          <w:tcPr>
            <w:tcW w:w="4216" w:type="dxa"/>
          </w:tcPr>
          <w:p w14:paraId="00000002" w14:textId="77777777" w:rsidR="009207CF" w:rsidRPr="00407B03" w:rsidRDefault="00407B03" w:rsidP="00407B03">
            <w:pPr>
              <w:pStyle w:val="Normal0"/>
              <w:spacing w:before="80" w:after="80"/>
              <w:ind w:left="708" w:hanging="708"/>
              <w:jc w:val="both"/>
              <w:rPr>
                <w:rFonts w:ascii="Arial" w:eastAsia="Arial" w:hAnsi="Arial" w:cs="Arial"/>
                <w:b/>
                <w:color w:val="000000"/>
                <w:sz w:val="20"/>
                <w:szCs w:val="20"/>
              </w:rPr>
            </w:pPr>
            <w:r w:rsidRPr="00407B03">
              <w:rPr>
                <w:rFonts w:ascii="Arial" w:eastAsia="Arial" w:hAnsi="Arial" w:cs="Arial"/>
                <w:b/>
                <w:color w:val="000000"/>
                <w:sz w:val="20"/>
                <w:szCs w:val="20"/>
              </w:rPr>
              <w:t>ENTIDAD</w:t>
            </w:r>
          </w:p>
        </w:tc>
        <w:tc>
          <w:tcPr>
            <w:tcW w:w="6274" w:type="dxa"/>
            <w:vAlign w:val="center"/>
          </w:tcPr>
          <w:p w14:paraId="00000003" w14:textId="77777777" w:rsidR="009207CF" w:rsidRPr="00407B03" w:rsidRDefault="00407B03" w:rsidP="00407B03">
            <w:pPr>
              <w:pStyle w:val="Normal0"/>
              <w:spacing w:before="80" w:after="80"/>
              <w:rPr>
                <w:rFonts w:ascii="Arial" w:eastAsia="Arial" w:hAnsi="Arial" w:cs="Arial"/>
                <w:sz w:val="20"/>
                <w:szCs w:val="20"/>
              </w:rPr>
            </w:pPr>
            <w:r w:rsidRPr="00407B03">
              <w:rPr>
                <w:rFonts w:ascii="Arial" w:eastAsia="Arial" w:hAnsi="Arial" w:cs="Arial"/>
                <w:sz w:val="20"/>
                <w:szCs w:val="20"/>
              </w:rPr>
              <w:t>ALCALDÍA DE TUNJA</w:t>
            </w:r>
          </w:p>
        </w:tc>
      </w:tr>
      <w:tr w:rsidR="009207CF" w:rsidRPr="00407B03" w14:paraId="64B61730" w14:textId="77777777" w:rsidTr="00B60E81">
        <w:trPr>
          <w:trHeight w:val="70"/>
          <w:jc w:val="center"/>
        </w:trPr>
        <w:tc>
          <w:tcPr>
            <w:tcW w:w="4216" w:type="dxa"/>
          </w:tcPr>
          <w:p w14:paraId="00000005" w14:textId="77777777" w:rsidR="009207CF" w:rsidRPr="00407B03" w:rsidRDefault="00407B03" w:rsidP="00407B03">
            <w:pPr>
              <w:pStyle w:val="Normal0"/>
              <w:spacing w:before="80" w:after="80"/>
              <w:jc w:val="both"/>
              <w:rPr>
                <w:rFonts w:ascii="Arial" w:eastAsia="Arial" w:hAnsi="Arial" w:cs="Arial"/>
                <w:b/>
                <w:color w:val="000000"/>
                <w:sz w:val="20"/>
                <w:szCs w:val="20"/>
              </w:rPr>
            </w:pPr>
            <w:r w:rsidRPr="00407B03">
              <w:rPr>
                <w:rFonts w:ascii="Arial" w:eastAsia="Arial" w:hAnsi="Arial" w:cs="Arial"/>
                <w:b/>
                <w:color w:val="000000"/>
                <w:sz w:val="20"/>
                <w:szCs w:val="20"/>
              </w:rPr>
              <w:t>DEPENDENCIA QUE PROYECTA</w:t>
            </w:r>
          </w:p>
        </w:tc>
        <w:tc>
          <w:tcPr>
            <w:tcW w:w="6274" w:type="dxa"/>
            <w:vAlign w:val="center"/>
          </w:tcPr>
          <w:p w14:paraId="00000006" w14:textId="5D425741" w:rsidR="009207CF" w:rsidRPr="00407B03" w:rsidRDefault="00407B03" w:rsidP="00407B03">
            <w:pPr>
              <w:pStyle w:val="Normal0"/>
              <w:spacing w:before="80" w:after="80"/>
              <w:rPr>
                <w:rFonts w:ascii="Arial" w:eastAsia="Arial" w:hAnsi="Arial" w:cs="Arial"/>
                <w:sz w:val="20"/>
                <w:szCs w:val="20"/>
              </w:rPr>
            </w:pPr>
            <w:r w:rsidRPr="00407B03">
              <w:rPr>
                <w:rFonts w:ascii="Arial" w:eastAsia="Arial" w:hAnsi="Arial" w:cs="Arial"/>
                <w:sz w:val="20"/>
                <w:szCs w:val="20"/>
              </w:rPr>
              <w:t>SECRETARÍA DE EDUCACIÓN</w:t>
            </w:r>
            <w:r>
              <w:rPr>
                <w:rFonts w:ascii="Arial" w:eastAsia="Arial" w:hAnsi="Arial" w:cs="Arial"/>
                <w:sz w:val="20"/>
                <w:szCs w:val="20"/>
              </w:rPr>
              <w:t xml:space="preserve"> TERRITORIAL</w:t>
            </w:r>
          </w:p>
        </w:tc>
      </w:tr>
      <w:tr w:rsidR="009207CF" w:rsidRPr="00407B03" w14:paraId="3BAC067C" w14:textId="77777777" w:rsidTr="00B60E81">
        <w:trPr>
          <w:jc w:val="center"/>
        </w:trPr>
        <w:tc>
          <w:tcPr>
            <w:tcW w:w="4216" w:type="dxa"/>
          </w:tcPr>
          <w:p w14:paraId="00000008" w14:textId="77777777" w:rsidR="009207CF" w:rsidRPr="006217B1" w:rsidRDefault="00407B03" w:rsidP="00407B03">
            <w:pPr>
              <w:pStyle w:val="Normal0"/>
              <w:spacing w:before="80" w:after="80"/>
              <w:jc w:val="both"/>
              <w:rPr>
                <w:rFonts w:ascii="Arial" w:eastAsia="Arial" w:hAnsi="Arial" w:cs="Arial"/>
                <w:b/>
                <w:color w:val="000000"/>
                <w:sz w:val="20"/>
                <w:szCs w:val="20"/>
              </w:rPr>
            </w:pPr>
            <w:r w:rsidRPr="006217B1">
              <w:rPr>
                <w:rFonts w:ascii="Arial" w:eastAsia="Arial" w:hAnsi="Arial" w:cs="Arial"/>
                <w:b/>
                <w:color w:val="000000"/>
                <w:sz w:val="20"/>
                <w:szCs w:val="20"/>
              </w:rPr>
              <w:t>DEPENDENCIA A LA QUE SE DIRIGE</w:t>
            </w:r>
          </w:p>
        </w:tc>
        <w:tc>
          <w:tcPr>
            <w:tcW w:w="6274" w:type="dxa"/>
            <w:vAlign w:val="center"/>
          </w:tcPr>
          <w:p w14:paraId="00000009" w14:textId="034FBDE7" w:rsidR="009207CF" w:rsidRPr="006217B1" w:rsidRDefault="009C78AB" w:rsidP="00407B03">
            <w:pPr>
              <w:pStyle w:val="Normal0"/>
              <w:spacing w:before="80" w:after="80"/>
              <w:jc w:val="both"/>
              <w:rPr>
                <w:rFonts w:ascii="Arial" w:eastAsia="Arial" w:hAnsi="Arial" w:cs="Arial"/>
                <w:sz w:val="20"/>
                <w:szCs w:val="20"/>
              </w:rPr>
            </w:pPr>
            <w:r w:rsidRPr="006217B1">
              <w:rPr>
                <w:rFonts w:ascii="Arial" w:eastAsia="Arial" w:hAnsi="Arial" w:cs="Arial"/>
                <w:sz w:val="20"/>
                <w:szCs w:val="20"/>
              </w:rPr>
              <w:t>UNIDAD ESPECIAL DE CONTRATACION ESTATAL</w:t>
            </w:r>
          </w:p>
        </w:tc>
      </w:tr>
      <w:tr w:rsidR="00407B03" w:rsidRPr="00407B03" w14:paraId="35139CAB" w14:textId="77777777" w:rsidTr="00B60E81">
        <w:trPr>
          <w:jc w:val="center"/>
        </w:trPr>
        <w:tc>
          <w:tcPr>
            <w:tcW w:w="4216" w:type="dxa"/>
          </w:tcPr>
          <w:p w14:paraId="73BC53DC" w14:textId="77777777" w:rsidR="00407B03" w:rsidRPr="006217B1" w:rsidRDefault="00407B03" w:rsidP="00407B03">
            <w:pPr>
              <w:pStyle w:val="Normal0"/>
              <w:spacing w:before="80" w:after="80"/>
              <w:jc w:val="both"/>
              <w:rPr>
                <w:rFonts w:ascii="Arial" w:eastAsia="Arial" w:hAnsi="Arial" w:cs="Arial"/>
                <w:b/>
                <w:color w:val="000000"/>
                <w:sz w:val="20"/>
                <w:szCs w:val="20"/>
              </w:rPr>
            </w:pPr>
            <w:r w:rsidRPr="006217B1">
              <w:rPr>
                <w:rFonts w:ascii="Arial" w:eastAsia="Arial" w:hAnsi="Arial" w:cs="Arial"/>
                <w:b/>
                <w:color w:val="000000"/>
                <w:sz w:val="20"/>
                <w:szCs w:val="20"/>
              </w:rPr>
              <w:t xml:space="preserve">NOMBRE DEL PROYECTO Y FICHA EBI </w:t>
            </w:r>
          </w:p>
          <w:p w14:paraId="7E52D5CC" w14:textId="77777777" w:rsidR="00407B03" w:rsidRPr="006217B1" w:rsidRDefault="00407B03" w:rsidP="00407B03">
            <w:pPr>
              <w:pStyle w:val="Normal0"/>
              <w:spacing w:before="80" w:after="80"/>
              <w:jc w:val="both"/>
              <w:rPr>
                <w:rFonts w:ascii="Arial" w:eastAsia="Arial" w:hAnsi="Arial" w:cs="Arial"/>
                <w:b/>
                <w:color w:val="000000"/>
                <w:sz w:val="20"/>
                <w:szCs w:val="20"/>
              </w:rPr>
            </w:pPr>
          </w:p>
        </w:tc>
        <w:tc>
          <w:tcPr>
            <w:tcW w:w="6274" w:type="dxa"/>
            <w:vAlign w:val="center"/>
          </w:tcPr>
          <w:p w14:paraId="4AE101EC" w14:textId="22B5DE40" w:rsidR="00407B03" w:rsidRPr="00407B03" w:rsidRDefault="00407B03" w:rsidP="00407B03">
            <w:pPr>
              <w:pStyle w:val="Normal0"/>
              <w:spacing w:before="80" w:after="80"/>
              <w:jc w:val="both"/>
              <w:rPr>
                <w:rFonts w:ascii="Arial" w:eastAsia="Arial" w:hAnsi="Arial" w:cs="Arial"/>
                <w:sz w:val="20"/>
                <w:szCs w:val="20"/>
              </w:rPr>
            </w:pPr>
            <w:r w:rsidRPr="006217B1">
              <w:rPr>
                <w:rFonts w:ascii="Arial" w:eastAsia="Arial" w:hAnsi="Arial" w:cs="Arial"/>
                <w:sz w:val="20"/>
                <w:szCs w:val="20"/>
              </w:rPr>
              <w:t xml:space="preserve">FORTALECIMIENTO DE LA ARTICULACIÓN DE LA EDUCACIÓN MEDIA CON LA EDUCACIÓN SUPERIOR Y EDUCACIÓN PARA EL TRABAJO Y EL DESARROLLO HUMANO, PARA LOS ESTUDIANTES DE LAS INSTITUCIONES EDUCATIVAS OFICIALES DE TUNJA, BOYACÁ, CENTRO ORIENTE. </w:t>
            </w:r>
            <w:r w:rsidRPr="00407B03">
              <w:rPr>
                <w:rFonts w:ascii="Arial" w:eastAsia="Arial" w:hAnsi="Arial" w:cs="Arial"/>
                <w:sz w:val="20"/>
                <w:szCs w:val="20"/>
              </w:rPr>
              <w:t>FICHA EBI 2020150010024</w:t>
            </w:r>
          </w:p>
        </w:tc>
      </w:tr>
      <w:tr w:rsidR="009207CF" w:rsidRPr="00407B03" w14:paraId="47C2A6C1" w14:textId="77777777" w:rsidTr="00B60E81">
        <w:trPr>
          <w:jc w:val="center"/>
        </w:trPr>
        <w:tc>
          <w:tcPr>
            <w:tcW w:w="4216" w:type="dxa"/>
          </w:tcPr>
          <w:p w14:paraId="00000011" w14:textId="77777777" w:rsidR="009207CF" w:rsidRPr="00407B03" w:rsidRDefault="00407B03" w:rsidP="00407B03">
            <w:pPr>
              <w:pStyle w:val="Normal0"/>
              <w:spacing w:before="80" w:after="80"/>
              <w:jc w:val="both"/>
              <w:rPr>
                <w:rFonts w:ascii="Arial" w:eastAsia="Arial" w:hAnsi="Arial" w:cs="Arial"/>
                <w:b/>
                <w:color w:val="000000"/>
                <w:sz w:val="20"/>
                <w:szCs w:val="20"/>
              </w:rPr>
            </w:pPr>
            <w:r w:rsidRPr="00407B03">
              <w:rPr>
                <w:rFonts w:ascii="Arial" w:eastAsia="Arial" w:hAnsi="Arial" w:cs="Arial"/>
                <w:b/>
                <w:color w:val="000000"/>
                <w:sz w:val="20"/>
                <w:szCs w:val="20"/>
              </w:rPr>
              <w:t>FECHA</w:t>
            </w:r>
          </w:p>
        </w:tc>
        <w:tc>
          <w:tcPr>
            <w:tcW w:w="6274" w:type="dxa"/>
            <w:vAlign w:val="center"/>
          </w:tcPr>
          <w:p w14:paraId="00000012" w14:textId="7532DAA5" w:rsidR="009207CF" w:rsidRPr="00407B03" w:rsidRDefault="009C78AB" w:rsidP="00407B03">
            <w:pPr>
              <w:pStyle w:val="Normal0"/>
              <w:spacing w:before="80" w:after="80"/>
              <w:rPr>
                <w:rFonts w:ascii="Arial" w:eastAsia="Arial" w:hAnsi="Arial" w:cs="Arial"/>
                <w:color w:val="000000"/>
                <w:sz w:val="20"/>
                <w:szCs w:val="20"/>
              </w:rPr>
            </w:pPr>
            <w:r>
              <w:rPr>
                <w:rFonts w:ascii="Arial" w:eastAsia="Arial" w:hAnsi="Arial" w:cs="Arial"/>
                <w:color w:val="000000"/>
                <w:sz w:val="20"/>
                <w:szCs w:val="20"/>
              </w:rPr>
              <w:t>MARZO DE 2023</w:t>
            </w:r>
          </w:p>
        </w:tc>
      </w:tr>
      <w:tr w:rsidR="009207CF" w:rsidRPr="00407B03" w14:paraId="69548413" w14:textId="77777777" w:rsidTr="00B60E81">
        <w:trPr>
          <w:trHeight w:val="284"/>
          <w:jc w:val="center"/>
        </w:trPr>
        <w:tc>
          <w:tcPr>
            <w:tcW w:w="10490" w:type="dxa"/>
            <w:gridSpan w:val="2"/>
            <w:vAlign w:val="center"/>
          </w:tcPr>
          <w:p w14:paraId="00000014" w14:textId="77777777" w:rsidR="009207CF" w:rsidRPr="00407B03" w:rsidRDefault="00407B03" w:rsidP="00407B03">
            <w:pPr>
              <w:pStyle w:val="Ttulo1"/>
              <w:numPr>
                <w:ilvl w:val="0"/>
                <w:numId w:val="10"/>
              </w:numPr>
              <w:spacing w:before="80" w:after="80"/>
              <w:jc w:val="left"/>
              <w:rPr>
                <w:i w:val="0"/>
                <w:sz w:val="20"/>
                <w:szCs w:val="20"/>
              </w:rPr>
            </w:pPr>
            <w:r w:rsidRPr="00407B03">
              <w:rPr>
                <w:i w:val="0"/>
                <w:sz w:val="20"/>
                <w:szCs w:val="20"/>
              </w:rPr>
              <w:t>DESCRIPCION DE LA NECESIDAD</w:t>
            </w:r>
          </w:p>
        </w:tc>
      </w:tr>
      <w:tr w:rsidR="009207CF" w:rsidRPr="00B71A72" w14:paraId="4B4C9E10" w14:textId="77777777" w:rsidTr="00B60E81">
        <w:trPr>
          <w:trHeight w:val="284"/>
          <w:jc w:val="center"/>
        </w:trPr>
        <w:tc>
          <w:tcPr>
            <w:tcW w:w="10490" w:type="dxa"/>
            <w:gridSpan w:val="2"/>
            <w:shd w:val="clear" w:color="auto" w:fill="auto"/>
          </w:tcPr>
          <w:p w14:paraId="00000017" w14:textId="77777777" w:rsidR="009207CF" w:rsidRPr="00B71A72" w:rsidRDefault="00407B03" w:rsidP="00407B03">
            <w:pPr>
              <w:pStyle w:val="Normal0"/>
              <w:spacing w:before="80" w:after="80"/>
              <w:jc w:val="both"/>
              <w:rPr>
                <w:rFonts w:ascii="Arial" w:eastAsia="Arial" w:hAnsi="Arial" w:cs="Arial"/>
                <w:color w:val="000000"/>
                <w:sz w:val="20"/>
                <w:szCs w:val="20"/>
              </w:rPr>
            </w:pPr>
            <w:r w:rsidRPr="00B71A72">
              <w:rPr>
                <w:rFonts w:ascii="Arial" w:eastAsia="Arial" w:hAnsi="Arial" w:cs="Arial"/>
                <w:color w:val="000000"/>
                <w:sz w:val="20"/>
                <w:szCs w:val="20"/>
              </w:rPr>
              <w:t xml:space="preserve">Que El Plan Nacional de Desarrollo (2018-2022) contempla entre sus metas: </w:t>
            </w:r>
          </w:p>
          <w:p w14:paraId="00000018" w14:textId="77777777" w:rsidR="009207CF" w:rsidRPr="00B71A72" w:rsidRDefault="00407B03" w:rsidP="00407B03">
            <w:pPr>
              <w:pStyle w:val="Normal0"/>
              <w:numPr>
                <w:ilvl w:val="0"/>
                <w:numId w:val="1"/>
              </w:numPr>
              <w:pBdr>
                <w:top w:val="nil"/>
                <w:left w:val="nil"/>
                <w:bottom w:val="nil"/>
                <w:right w:val="nil"/>
                <w:between w:val="nil"/>
              </w:pBdr>
              <w:spacing w:before="80" w:after="80"/>
              <w:ind w:left="458"/>
              <w:jc w:val="both"/>
              <w:rPr>
                <w:rFonts w:ascii="Arial" w:eastAsia="Arial" w:hAnsi="Arial" w:cs="Arial"/>
                <w:color w:val="000000"/>
                <w:sz w:val="20"/>
                <w:szCs w:val="20"/>
              </w:rPr>
            </w:pPr>
            <w:r w:rsidRPr="00B71A72">
              <w:rPr>
                <w:rFonts w:ascii="Arial" w:eastAsia="Arial" w:hAnsi="Arial" w:cs="Arial"/>
                <w:color w:val="000000"/>
                <w:sz w:val="20"/>
                <w:szCs w:val="20"/>
              </w:rPr>
              <w:t>Proporcionar una educación media con calidad y pertinencia para los jóvenes colombianos.</w:t>
            </w:r>
          </w:p>
          <w:p w14:paraId="00000019" w14:textId="77777777" w:rsidR="009207CF" w:rsidRPr="00B71A72" w:rsidRDefault="00407B03" w:rsidP="00407B03">
            <w:pPr>
              <w:pStyle w:val="Normal0"/>
              <w:numPr>
                <w:ilvl w:val="0"/>
                <w:numId w:val="1"/>
              </w:numPr>
              <w:pBdr>
                <w:top w:val="nil"/>
                <w:left w:val="nil"/>
                <w:bottom w:val="nil"/>
                <w:right w:val="nil"/>
                <w:between w:val="nil"/>
              </w:pBdr>
              <w:spacing w:before="80" w:after="80"/>
              <w:ind w:left="458"/>
              <w:jc w:val="both"/>
              <w:rPr>
                <w:rFonts w:ascii="Arial" w:eastAsia="Arial" w:hAnsi="Arial" w:cs="Arial"/>
                <w:color w:val="000000"/>
                <w:sz w:val="20"/>
                <w:szCs w:val="20"/>
              </w:rPr>
            </w:pPr>
            <w:r w:rsidRPr="00B71A72">
              <w:rPr>
                <w:rFonts w:ascii="Arial" w:eastAsia="Arial" w:hAnsi="Arial" w:cs="Arial"/>
                <w:color w:val="000000"/>
                <w:sz w:val="20"/>
                <w:szCs w:val="20"/>
              </w:rPr>
              <w:t xml:space="preserve">Impulsar una educación superior incluyente y de calidad, </w:t>
            </w:r>
          </w:p>
          <w:p w14:paraId="0000001B" w14:textId="7FF67A02" w:rsidR="009207CF" w:rsidRPr="00B71A72" w:rsidRDefault="00407B03" w:rsidP="00407B03">
            <w:pPr>
              <w:pStyle w:val="Normal0"/>
              <w:numPr>
                <w:ilvl w:val="0"/>
                <w:numId w:val="1"/>
              </w:numPr>
              <w:pBdr>
                <w:top w:val="nil"/>
                <w:left w:val="nil"/>
                <w:bottom w:val="nil"/>
                <w:right w:val="nil"/>
                <w:between w:val="nil"/>
              </w:pBdr>
              <w:spacing w:before="80" w:after="80"/>
              <w:ind w:left="458"/>
              <w:jc w:val="both"/>
              <w:rPr>
                <w:rFonts w:ascii="Arial" w:eastAsia="Arial" w:hAnsi="Arial" w:cs="Arial"/>
                <w:color w:val="000000"/>
                <w:sz w:val="20"/>
                <w:szCs w:val="20"/>
              </w:rPr>
            </w:pPr>
            <w:r w:rsidRPr="00B71A72">
              <w:rPr>
                <w:rFonts w:ascii="Arial" w:eastAsia="Arial" w:hAnsi="Arial" w:cs="Arial"/>
                <w:color w:val="000000"/>
                <w:sz w:val="20"/>
                <w:szCs w:val="20"/>
              </w:rPr>
              <w:t xml:space="preserve">Impulsar el </w:t>
            </w:r>
            <w:r w:rsidRPr="00B71A72">
              <w:rPr>
                <w:rFonts w:ascii="Arial" w:eastAsia="Arial" w:hAnsi="Arial" w:cs="Arial"/>
                <w:sz w:val="20"/>
                <w:szCs w:val="20"/>
              </w:rPr>
              <w:t>diálogo</w:t>
            </w:r>
            <w:r w:rsidRPr="00B71A72">
              <w:rPr>
                <w:rFonts w:ascii="Arial" w:eastAsia="Arial" w:hAnsi="Arial" w:cs="Arial"/>
                <w:color w:val="000000"/>
                <w:sz w:val="20"/>
                <w:szCs w:val="20"/>
              </w:rPr>
              <w:t xml:space="preserve"> entre diversos actores a favor de la calidad y pertinencia de la educación y formación para el trabajo (</w:t>
            </w:r>
            <w:r w:rsidRPr="00B71A72">
              <w:rPr>
                <w:rFonts w:ascii="Arial" w:eastAsia="Arial" w:hAnsi="Arial" w:cs="Arial"/>
                <w:color w:val="000000"/>
                <w:sz w:val="20"/>
                <w:szCs w:val="20"/>
                <w:vertAlign w:val="superscript"/>
              </w:rPr>
              <w:footnoteReference w:id="1"/>
            </w:r>
            <w:r w:rsidRPr="00B71A72">
              <w:rPr>
                <w:rFonts w:ascii="Arial" w:eastAsia="Arial" w:hAnsi="Arial" w:cs="Arial"/>
                <w:color w:val="000000"/>
                <w:sz w:val="20"/>
                <w:szCs w:val="20"/>
              </w:rPr>
              <w:t>).</w:t>
            </w:r>
          </w:p>
          <w:p w14:paraId="5C0AC30E" w14:textId="77777777" w:rsidR="00407B03" w:rsidRPr="00B71A72" w:rsidRDefault="00407B03" w:rsidP="00407B03">
            <w:pPr>
              <w:pStyle w:val="Normal0"/>
              <w:pBdr>
                <w:top w:val="nil"/>
                <w:left w:val="nil"/>
                <w:bottom w:val="nil"/>
                <w:right w:val="nil"/>
                <w:between w:val="nil"/>
              </w:pBdr>
              <w:spacing w:before="80" w:after="80"/>
              <w:jc w:val="both"/>
              <w:rPr>
                <w:rFonts w:ascii="Arial" w:eastAsia="Arial" w:hAnsi="Arial" w:cs="Arial"/>
                <w:color w:val="000000"/>
                <w:sz w:val="20"/>
                <w:szCs w:val="20"/>
              </w:rPr>
            </w:pPr>
            <w:r w:rsidRPr="00B71A72">
              <w:rPr>
                <w:rFonts w:ascii="Arial" w:eastAsia="Arial" w:hAnsi="Arial" w:cs="Arial"/>
                <w:color w:val="000000"/>
                <w:sz w:val="20"/>
                <w:szCs w:val="20"/>
              </w:rPr>
              <w:t>El Municipio de Tunja en cumplimiento a lo ordenado la Constitución Política en el artículo 67, establece: “(…) La educación es un derecho de la persona y un servicio público que tiene una función social; con ella se busca el acceso al conocimiento, a la ciencia, a la técnica, y a los demás bienes y valores de la cultura.</w:t>
            </w:r>
          </w:p>
          <w:p w14:paraId="0000001C" w14:textId="5D921CA3" w:rsidR="009207CF" w:rsidRPr="00B71A72" w:rsidRDefault="00407B03" w:rsidP="00407B03">
            <w:pPr>
              <w:pStyle w:val="Normal0"/>
              <w:pBdr>
                <w:top w:val="nil"/>
                <w:left w:val="nil"/>
                <w:bottom w:val="nil"/>
                <w:right w:val="nil"/>
                <w:between w:val="nil"/>
              </w:pBdr>
              <w:spacing w:before="80" w:after="80"/>
              <w:jc w:val="both"/>
              <w:rPr>
                <w:rFonts w:ascii="Arial" w:eastAsia="Arial" w:hAnsi="Arial" w:cs="Arial"/>
                <w:color w:val="000000"/>
                <w:sz w:val="20"/>
                <w:szCs w:val="20"/>
              </w:rPr>
            </w:pPr>
            <w:r w:rsidRPr="00B71A72">
              <w:rPr>
                <w:rFonts w:ascii="Arial" w:eastAsia="Arial" w:hAnsi="Arial" w:cs="Arial"/>
                <w:color w:val="000000"/>
                <w:sz w:val="20"/>
                <w:szCs w:val="20"/>
              </w:rPr>
              <w:t>La educación formará al colombiano en el respeto a los derechos humanos, a la paz y a la democracia; y en la práctica del trabajo y la recreación, para el mejoramiento cultural, científico, tecnológico y para la protección del ambiente.</w:t>
            </w:r>
          </w:p>
          <w:p w14:paraId="0000001D" w14:textId="4961717B" w:rsidR="009207CF" w:rsidRPr="00B71A72" w:rsidRDefault="00407B03" w:rsidP="00407B03">
            <w:pPr>
              <w:pStyle w:val="Normal0"/>
              <w:pBdr>
                <w:top w:val="nil"/>
                <w:left w:val="nil"/>
                <w:bottom w:val="nil"/>
                <w:right w:val="nil"/>
                <w:between w:val="nil"/>
              </w:pBdr>
              <w:spacing w:before="80" w:after="80"/>
              <w:jc w:val="both"/>
              <w:rPr>
                <w:rFonts w:ascii="Arial" w:eastAsia="Arial" w:hAnsi="Arial" w:cs="Arial"/>
                <w:color w:val="000000"/>
                <w:sz w:val="20"/>
                <w:szCs w:val="20"/>
              </w:rPr>
            </w:pPr>
            <w:r w:rsidRPr="00B71A72">
              <w:rPr>
                <w:rFonts w:ascii="Arial" w:eastAsia="Arial" w:hAnsi="Arial" w:cs="Arial"/>
                <w:color w:val="000000"/>
                <w:sz w:val="20"/>
                <w:szCs w:val="20"/>
              </w:rPr>
              <w:t>El Estado, la sociedad y la familia son responsables de la educación, que será obligatoria entre los cinco y los quince años de edad y que comprenderá como mínimo, un año de preescolar y nueve de educación básica.  La educación será gratuita en las instituciones del Estado, sin perjuicio del cobro de derechos académicos a quienes puedan sufragarlos.</w:t>
            </w:r>
          </w:p>
          <w:p w14:paraId="0000001E" w14:textId="1F39A9F2" w:rsidR="009207CF" w:rsidRPr="00B71A72" w:rsidRDefault="00407B03" w:rsidP="00407B03">
            <w:pPr>
              <w:pStyle w:val="Normal0"/>
              <w:pBdr>
                <w:top w:val="nil"/>
                <w:left w:val="nil"/>
                <w:bottom w:val="nil"/>
                <w:right w:val="nil"/>
                <w:between w:val="nil"/>
              </w:pBdr>
              <w:spacing w:before="80" w:after="80"/>
              <w:jc w:val="both"/>
              <w:rPr>
                <w:rFonts w:ascii="Arial" w:eastAsia="Arial" w:hAnsi="Arial" w:cs="Arial"/>
                <w:color w:val="000000"/>
                <w:sz w:val="20"/>
                <w:szCs w:val="20"/>
              </w:rPr>
            </w:pPr>
            <w:r w:rsidRPr="00B71A72">
              <w:rPr>
                <w:rFonts w:ascii="Arial" w:eastAsia="Arial" w:hAnsi="Arial" w:cs="Arial"/>
                <w:color w:val="000000"/>
                <w:sz w:val="20"/>
                <w:szCs w:val="20"/>
              </w:rPr>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14:paraId="0000001F" w14:textId="023962B0" w:rsidR="009207CF" w:rsidRPr="00B71A72" w:rsidRDefault="00407B03" w:rsidP="00407B03">
            <w:pPr>
              <w:pStyle w:val="Normal0"/>
              <w:pBdr>
                <w:top w:val="nil"/>
                <w:left w:val="nil"/>
                <w:bottom w:val="nil"/>
                <w:right w:val="nil"/>
                <w:between w:val="nil"/>
              </w:pBdr>
              <w:spacing w:before="80" w:after="80"/>
              <w:jc w:val="both"/>
              <w:rPr>
                <w:rFonts w:ascii="Arial" w:eastAsia="Arial" w:hAnsi="Arial" w:cs="Arial"/>
                <w:color w:val="000000"/>
                <w:sz w:val="20"/>
                <w:szCs w:val="20"/>
              </w:rPr>
            </w:pPr>
            <w:r w:rsidRPr="00B71A72">
              <w:rPr>
                <w:rFonts w:ascii="Arial" w:eastAsia="Arial" w:hAnsi="Arial" w:cs="Arial"/>
                <w:color w:val="000000"/>
                <w:sz w:val="20"/>
                <w:szCs w:val="20"/>
              </w:rPr>
              <w:t xml:space="preserve">La Nación y las entidades territoriales participarán en la dirección, financiación y administración de los servicios educativos estatales, en los términos que señalen la Constitución y la ley (…)” </w:t>
            </w:r>
          </w:p>
          <w:p w14:paraId="00000021" w14:textId="77777777" w:rsidR="009207CF" w:rsidRPr="00B71A72" w:rsidRDefault="00407B03" w:rsidP="00407B03">
            <w:pPr>
              <w:pStyle w:val="Normal0"/>
              <w:spacing w:before="80" w:after="80"/>
              <w:jc w:val="both"/>
              <w:rPr>
                <w:rFonts w:ascii="Arial" w:eastAsia="Arial" w:hAnsi="Arial" w:cs="Arial"/>
                <w:color w:val="000000"/>
                <w:sz w:val="20"/>
                <w:szCs w:val="20"/>
              </w:rPr>
            </w:pPr>
            <w:r w:rsidRPr="00B71A72">
              <w:rPr>
                <w:rFonts w:ascii="Arial" w:eastAsia="Arial" w:hAnsi="Arial" w:cs="Arial"/>
                <w:color w:val="000000"/>
                <w:sz w:val="20"/>
                <w:szCs w:val="20"/>
              </w:rPr>
              <w:t xml:space="preserve">La </w:t>
            </w:r>
            <w:r w:rsidRPr="00B71A72">
              <w:rPr>
                <w:rFonts w:ascii="Arial" w:eastAsia="Arial" w:hAnsi="Arial" w:cs="Arial"/>
                <w:sz w:val="20"/>
                <w:szCs w:val="20"/>
              </w:rPr>
              <w:t>A</w:t>
            </w:r>
            <w:r w:rsidRPr="00B71A72">
              <w:rPr>
                <w:rFonts w:ascii="Arial" w:eastAsia="Arial" w:hAnsi="Arial" w:cs="Arial"/>
                <w:color w:val="000000"/>
                <w:sz w:val="20"/>
                <w:szCs w:val="20"/>
              </w:rPr>
              <w:t xml:space="preserve">lcaldía Municipal de Tunja tiene el deber de atender las necesidades existentes en el Municipio y a los mandatos constitucionales y legales que establece el legislador y el Gobierno Nacional; por lo tanto, diseña alternativas prácticas revisadas en sus aspectos técnicos, financieros y administrativos por el equipo interdisciplinario de la Secretaría de Educación Municipal.   </w:t>
            </w:r>
          </w:p>
          <w:p w14:paraId="00000023" w14:textId="77777777" w:rsidR="009207CF" w:rsidRPr="00B71A72" w:rsidRDefault="00407B03" w:rsidP="00407B03">
            <w:pPr>
              <w:pStyle w:val="Normal0"/>
              <w:spacing w:before="80" w:after="80"/>
              <w:jc w:val="both"/>
              <w:rPr>
                <w:rFonts w:ascii="Arial" w:eastAsia="Arial" w:hAnsi="Arial" w:cs="Arial"/>
                <w:color w:val="000000"/>
                <w:sz w:val="20"/>
                <w:szCs w:val="20"/>
              </w:rPr>
            </w:pPr>
            <w:r w:rsidRPr="00B71A72">
              <w:rPr>
                <w:rFonts w:ascii="Arial" w:eastAsia="Arial" w:hAnsi="Arial" w:cs="Arial"/>
                <w:color w:val="000000"/>
                <w:sz w:val="20"/>
                <w:szCs w:val="20"/>
              </w:rPr>
              <w:t xml:space="preserve">Este proyecto fue diseñado sobre la base de las normas técnicas del sector, para este caso se ha determinado la necesidad de entregar una solución que aporte a la calidad educativa y atienda de manera eficaz el Programa de </w:t>
            </w:r>
            <w:r w:rsidRPr="00B71A72">
              <w:rPr>
                <w:rFonts w:ascii="Arial" w:eastAsia="Arial" w:hAnsi="Arial" w:cs="Arial"/>
                <w:color w:val="000000"/>
                <w:sz w:val="20"/>
                <w:szCs w:val="20"/>
              </w:rPr>
              <w:lastRenderedPageBreak/>
              <w:t>articulación en el Municipio; esta es simplemente una de las estrategias que emprende el municipio de Tunja, para mejorar la calidad de vida de los estudiantes y su proyección hacia una vida productiva y/o profesional.</w:t>
            </w:r>
          </w:p>
          <w:p w14:paraId="00000025" w14:textId="77777777" w:rsidR="009207CF" w:rsidRPr="00B71A72" w:rsidRDefault="00407B03" w:rsidP="00407B03">
            <w:pPr>
              <w:pStyle w:val="Normal0"/>
              <w:spacing w:before="80" w:after="80"/>
              <w:jc w:val="both"/>
              <w:rPr>
                <w:rFonts w:ascii="Arial" w:eastAsia="Arial" w:hAnsi="Arial" w:cs="Arial"/>
                <w:color w:val="000000"/>
                <w:sz w:val="20"/>
                <w:szCs w:val="20"/>
              </w:rPr>
            </w:pPr>
            <w:r w:rsidRPr="00B71A72">
              <w:rPr>
                <w:rFonts w:ascii="Arial" w:eastAsia="Arial" w:hAnsi="Arial" w:cs="Arial"/>
                <w:color w:val="000000"/>
                <w:sz w:val="20"/>
                <w:szCs w:val="20"/>
              </w:rPr>
              <w:t>Que la Ley 115 de 1994, señala en sus artículos del 32 al 35 que la educación media técnica prepara a los estudiantes para el desempleo laboral y para la continuación en la educación superior; que los objetivos específicos de la educación media técnica son: a) la capacitación busca iniciar para el trabajo; b) la preparación para vincularse al sector productivo y a las posibilidades de formación que este ofrece; c) la formación adecuada a los objetivos de educación media académica que permita al educando el ingreso a   la educación superior.</w:t>
            </w:r>
          </w:p>
          <w:p w14:paraId="00000027" w14:textId="77777777" w:rsidR="009207CF" w:rsidRPr="00B71A72" w:rsidRDefault="00407B03" w:rsidP="00407B03">
            <w:pPr>
              <w:pStyle w:val="Normal0"/>
              <w:spacing w:before="80" w:after="80"/>
              <w:jc w:val="both"/>
              <w:rPr>
                <w:rFonts w:ascii="Arial" w:eastAsia="Arial" w:hAnsi="Arial" w:cs="Arial"/>
                <w:color w:val="000000"/>
                <w:sz w:val="20"/>
                <w:szCs w:val="20"/>
              </w:rPr>
            </w:pPr>
            <w:r w:rsidRPr="00B71A72">
              <w:rPr>
                <w:rFonts w:ascii="Arial" w:eastAsia="Arial" w:hAnsi="Arial" w:cs="Arial"/>
                <w:color w:val="000000"/>
                <w:sz w:val="20"/>
                <w:szCs w:val="20"/>
              </w:rPr>
              <w:t xml:space="preserve">De conformidad con el artículo 72 de la Ley General de Educación 115 de 1994, estableció que cada 10 años el país formulará un Plan Nacional de Desarrollo Educativo. El Ministerio de Educación Nacional, en coordinación con las entidades territoriales, preparará por lo menos cada diez (10) años del Plan Nacional de Desarrollo Educativo que incluirá las acciones correspondientes para dar cumplimiento a los mandamientos constitucionales y legales sobre la prestación del servicio educativo: siendo así Que el Plan Decenal de Educación (2016-2026), expone como desafío: la construcción de un sistema educativo articulado, participativo, descentralizado y con mecanismos eficaces de concertación, estableciendo entre sus estrategias: </w:t>
            </w:r>
          </w:p>
          <w:p w14:paraId="00000029" w14:textId="77777777" w:rsidR="009207CF" w:rsidRPr="00B71A72" w:rsidRDefault="00407B03" w:rsidP="00407B03">
            <w:pPr>
              <w:pStyle w:val="Normal0"/>
              <w:numPr>
                <w:ilvl w:val="0"/>
                <w:numId w:val="1"/>
              </w:numPr>
              <w:pBdr>
                <w:top w:val="nil"/>
                <w:left w:val="nil"/>
                <w:bottom w:val="nil"/>
                <w:right w:val="nil"/>
                <w:between w:val="nil"/>
              </w:pBdr>
              <w:spacing w:before="80" w:after="80"/>
              <w:ind w:left="425"/>
              <w:jc w:val="both"/>
              <w:rPr>
                <w:rFonts w:ascii="Arial" w:eastAsia="Arial" w:hAnsi="Arial" w:cs="Arial"/>
                <w:color w:val="000000"/>
                <w:sz w:val="20"/>
                <w:szCs w:val="20"/>
              </w:rPr>
            </w:pPr>
            <w:r w:rsidRPr="00B71A72">
              <w:rPr>
                <w:rFonts w:ascii="Arial" w:eastAsia="Arial" w:hAnsi="Arial" w:cs="Arial"/>
                <w:color w:val="000000"/>
                <w:sz w:val="20"/>
                <w:szCs w:val="20"/>
              </w:rPr>
              <w:t>Establecer vínculos, alianzas y contratos, entre el proceso formativo y los sectores social y productivo, encaminados a construir proyectos de vida, con enfoque diferencial, acordes a la realización del entorno local, regional, nacional e internacional.</w:t>
            </w:r>
          </w:p>
          <w:p w14:paraId="0000002A" w14:textId="77777777" w:rsidR="009207CF" w:rsidRPr="00B71A72" w:rsidRDefault="00407B03" w:rsidP="00407B03">
            <w:pPr>
              <w:pStyle w:val="Normal0"/>
              <w:numPr>
                <w:ilvl w:val="0"/>
                <w:numId w:val="1"/>
              </w:numPr>
              <w:pBdr>
                <w:top w:val="nil"/>
                <w:left w:val="nil"/>
                <w:bottom w:val="nil"/>
                <w:right w:val="nil"/>
                <w:between w:val="nil"/>
              </w:pBdr>
              <w:spacing w:before="80" w:after="80"/>
              <w:ind w:left="425"/>
              <w:jc w:val="both"/>
              <w:rPr>
                <w:rFonts w:ascii="Arial" w:eastAsia="Arial" w:hAnsi="Arial" w:cs="Arial"/>
                <w:color w:val="000000"/>
                <w:sz w:val="20"/>
                <w:szCs w:val="20"/>
              </w:rPr>
            </w:pPr>
            <w:r w:rsidRPr="00B71A72">
              <w:rPr>
                <w:rFonts w:ascii="Arial" w:eastAsia="Arial" w:hAnsi="Arial" w:cs="Arial"/>
                <w:color w:val="000000"/>
                <w:sz w:val="20"/>
                <w:szCs w:val="20"/>
              </w:rPr>
              <w:t>Fortalecer la educación media (académica técnica), la educación para el trabajo y desarrollo humano y la educación superior, de acuerdo con el contexto regional, rural y de zonas vulnerables fomentando la permanencia de los estudiantes en el sistema.</w:t>
            </w:r>
          </w:p>
          <w:p w14:paraId="0000002B" w14:textId="77777777" w:rsidR="009207CF" w:rsidRPr="00B71A72" w:rsidRDefault="00407B03" w:rsidP="00407B03">
            <w:pPr>
              <w:pStyle w:val="Normal0"/>
              <w:numPr>
                <w:ilvl w:val="0"/>
                <w:numId w:val="1"/>
              </w:numPr>
              <w:pBdr>
                <w:top w:val="nil"/>
                <w:left w:val="nil"/>
                <w:bottom w:val="nil"/>
                <w:right w:val="nil"/>
                <w:between w:val="nil"/>
              </w:pBdr>
              <w:spacing w:before="80" w:after="80"/>
              <w:ind w:left="425"/>
              <w:jc w:val="both"/>
              <w:rPr>
                <w:rFonts w:ascii="Arial" w:eastAsia="Arial" w:hAnsi="Arial" w:cs="Arial"/>
                <w:color w:val="000000"/>
                <w:sz w:val="20"/>
                <w:szCs w:val="20"/>
              </w:rPr>
            </w:pPr>
            <w:r w:rsidRPr="00B71A72">
              <w:rPr>
                <w:rFonts w:ascii="Arial" w:eastAsia="Arial" w:hAnsi="Arial" w:cs="Arial"/>
                <w:color w:val="000000"/>
                <w:sz w:val="20"/>
                <w:szCs w:val="20"/>
              </w:rPr>
              <w:t>Promover estrategias de articulación y reconocimiento entre las Instituciones Educativas, y entre estas y otras instituciones que participan en los procesos de formación, que favorezcan y faciliten las trayectorias de formación de acuerdo con los intereses individuales dentro de un sistema único, flexible, incluyente y coherente con los propósitos del mismo.</w:t>
            </w:r>
          </w:p>
          <w:p w14:paraId="0000002D" w14:textId="77777777" w:rsidR="009207CF" w:rsidRPr="00B71A72" w:rsidRDefault="00407B03" w:rsidP="00407B03">
            <w:pPr>
              <w:pStyle w:val="Normal0"/>
              <w:shd w:val="clear" w:color="auto" w:fill="FFFFFF"/>
              <w:spacing w:before="80" w:after="80"/>
              <w:jc w:val="both"/>
              <w:rPr>
                <w:rFonts w:ascii="Arial" w:eastAsia="Arial" w:hAnsi="Arial" w:cs="Arial"/>
                <w:color w:val="000000"/>
                <w:sz w:val="20"/>
                <w:szCs w:val="20"/>
              </w:rPr>
            </w:pPr>
            <w:r w:rsidRPr="00B71A72">
              <w:rPr>
                <w:rFonts w:ascii="Arial" w:eastAsia="Arial" w:hAnsi="Arial" w:cs="Arial"/>
                <w:color w:val="000000"/>
                <w:sz w:val="20"/>
                <w:szCs w:val="20"/>
              </w:rPr>
              <w:t>Que además la estrategia de articulación del Ministerio de Educación, es "cerrar la brecha de acceso a la formación técnica, promover la continuidad en la trayectoria educativa y facilitar una inserción laboral pertinente" con el Programa de Doble Titulación, que en el cuatrienio proyecta a 650.000 jóvenes beneficiados, el cual insta a todas las instituciones de educación media del país a que oferten formación en competencias laborales generales a sus estudiantes.</w:t>
            </w:r>
          </w:p>
          <w:p w14:paraId="0000002E" w14:textId="77777777" w:rsidR="009207CF" w:rsidRPr="00B71A72" w:rsidRDefault="00407B03" w:rsidP="00407B03">
            <w:pPr>
              <w:pStyle w:val="Normal0"/>
              <w:widowControl w:val="0"/>
              <w:spacing w:before="80" w:after="80"/>
              <w:jc w:val="both"/>
              <w:rPr>
                <w:rFonts w:ascii="Arial" w:eastAsia="Arial" w:hAnsi="Arial" w:cs="Arial"/>
                <w:color w:val="000000"/>
                <w:sz w:val="20"/>
                <w:szCs w:val="20"/>
              </w:rPr>
            </w:pPr>
            <w:r w:rsidRPr="00B71A72">
              <w:rPr>
                <w:rFonts w:ascii="Arial" w:eastAsia="Arial" w:hAnsi="Arial" w:cs="Arial"/>
                <w:color w:val="000000"/>
                <w:sz w:val="20"/>
                <w:szCs w:val="20"/>
              </w:rPr>
              <w:t>La Ley 30 de 1992 en el Artículo 1° La Educación Superior es un proceso permanente que posibilita el desarrollo de las potencialidades del ser humano de una manera integral, se realiza con posterioridad a la educación media o secundaria y tiene por objeto el pleno desarrollo de los alumnos y su formación académica o profesional.</w:t>
            </w:r>
          </w:p>
          <w:p w14:paraId="00000030" w14:textId="77777777" w:rsidR="009207CF" w:rsidRPr="00B71A72" w:rsidRDefault="00407B03" w:rsidP="00407B03">
            <w:pPr>
              <w:pStyle w:val="Normal0"/>
              <w:widowControl w:val="0"/>
              <w:spacing w:before="80" w:after="80"/>
              <w:jc w:val="both"/>
              <w:rPr>
                <w:rFonts w:ascii="Arial" w:eastAsia="Arial" w:hAnsi="Arial" w:cs="Arial"/>
                <w:color w:val="000000"/>
                <w:sz w:val="20"/>
                <w:szCs w:val="20"/>
              </w:rPr>
            </w:pPr>
            <w:r w:rsidRPr="00B71A72">
              <w:rPr>
                <w:rFonts w:ascii="Arial" w:eastAsia="Arial" w:hAnsi="Arial" w:cs="Arial"/>
                <w:color w:val="000000"/>
                <w:sz w:val="20"/>
                <w:szCs w:val="20"/>
              </w:rPr>
              <w:t>La Ley 30 en el artículo 17 y establece (…)  CAPITULO IV De las instituciones de Educación Superior. Artículo 16. Son instituciones de Educación Superior: a) Instituciones Técnicas Profesionales. b) Instituciones Universitarias o Escuelas Tecnológicas. c) Universidades.  Son instituciones técnicas profesionales, aquellas facultadas legalmente para ofrecer programas de formación en ocupaciones de carácter operativo e instrumental y de especialización en su respectivo campo de acción, sin perjuicio de los aspectos humanísticos propios de este nivel.</w:t>
            </w:r>
          </w:p>
          <w:p w14:paraId="00000032" w14:textId="77777777" w:rsidR="009207CF" w:rsidRPr="00B71A72" w:rsidRDefault="00407B03" w:rsidP="00407B03">
            <w:pPr>
              <w:pStyle w:val="Normal0"/>
              <w:widowControl w:val="0"/>
              <w:spacing w:before="80" w:after="80"/>
              <w:jc w:val="both"/>
              <w:rPr>
                <w:rFonts w:ascii="Arial" w:eastAsia="Arial" w:hAnsi="Arial" w:cs="Arial"/>
                <w:color w:val="000000"/>
                <w:sz w:val="20"/>
                <w:szCs w:val="20"/>
              </w:rPr>
            </w:pPr>
            <w:r w:rsidRPr="00B71A72">
              <w:rPr>
                <w:rFonts w:ascii="Arial" w:eastAsia="Arial" w:hAnsi="Arial" w:cs="Arial"/>
                <w:color w:val="000000"/>
                <w:sz w:val="20"/>
                <w:szCs w:val="20"/>
              </w:rPr>
              <w:t>El Decreto 1075 de 2015 que contempla en su ARTÍCULO 2.6.4.12. ARTICULACIÓN CON LA EDUCACIÓN MEDIA. Las instituciones de educación que ofrezcan educación media, estatales o privadas, a través de las secretarías de educación las primeras y de sus representantes legales o propietarios las segundas, podrán celebrar contratos con instituciones de educación para el trabajo y el desarrollo humano, para que los estudiantes del grado 10° y 11° adquieran y desarrollen competencias laborales específicas en una o más ocupaciones, que permitan su continuidad en el proceso de formación o su inserción laboral y obtengan por parte de estas instituciones su certificado de técnico laboral por competencias.</w:t>
            </w:r>
          </w:p>
          <w:p w14:paraId="00000034" w14:textId="5A0CFD0D" w:rsidR="009207CF" w:rsidRPr="00B71A72" w:rsidRDefault="00407B03" w:rsidP="00407B03">
            <w:pPr>
              <w:pStyle w:val="Ttulo2"/>
              <w:shd w:val="clear" w:color="auto" w:fill="FFFFFF"/>
              <w:spacing w:before="80" w:after="80"/>
              <w:ind w:left="0" w:firstLine="0"/>
              <w:jc w:val="both"/>
              <w:rPr>
                <w:b w:val="0"/>
                <w:color w:val="000000"/>
                <w:sz w:val="20"/>
                <w:szCs w:val="20"/>
              </w:rPr>
            </w:pPr>
            <w:r w:rsidRPr="00B71A72">
              <w:rPr>
                <w:b w:val="0"/>
                <w:color w:val="000000"/>
                <w:sz w:val="20"/>
                <w:szCs w:val="20"/>
              </w:rPr>
              <w:lastRenderedPageBreak/>
              <w:t xml:space="preserve">La Universidad Pedagógica y Tecnológica de Colombia en pro de los lineamientos “El camino hacia la calidad y la equidad” del plan Decenal de Educación y frente a los referentes a cobertura, calidad, pertinencia y eficiencia, inicia un proceso de fortalecimiento entre la educación media y la educación superior, a través de la articulación de programas Técnico, Tecnológico y profesional en las diferentes regiones del Departamento de Boyacá y de acuerdo con las necesidades de cada Institución Educativa de Educación Media desde las expectativas e intereses de los estudiantes.   </w:t>
            </w:r>
          </w:p>
          <w:p w14:paraId="00000035" w14:textId="77777777" w:rsidR="009207CF" w:rsidRPr="00B71A72" w:rsidRDefault="00407B03" w:rsidP="00407B03">
            <w:pPr>
              <w:pStyle w:val="Normal0"/>
              <w:spacing w:before="80" w:after="80"/>
              <w:jc w:val="both"/>
              <w:rPr>
                <w:rFonts w:ascii="Arial" w:eastAsia="Arial" w:hAnsi="Arial" w:cs="Arial"/>
                <w:color w:val="000000"/>
                <w:sz w:val="20"/>
                <w:szCs w:val="20"/>
              </w:rPr>
            </w:pPr>
            <w:r w:rsidRPr="00B71A72">
              <w:rPr>
                <w:rFonts w:ascii="Arial" w:eastAsia="Arial" w:hAnsi="Arial" w:cs="Arial"/>
                <w:color w:val="000000"/>
                <w:sz w:val="20"/>
                <w:szCs w:val="20"/>
              </w:rPr>
              <w:t>La Universidad asume la Articulación como un proceso que busca fortalecer tanto la educación media como la educación superior, propiciando las relaciones entre el sector productivo y educativo, construyendo rutas formativas que generen ganancias de tiempo y calidad para todos los actores, ofreciendo una educación para toda la vida con flexibilidad y movilidad en la cual la gestión participativa con innovación y competitividad, permita el fortalecimiento de la Institución Educativa.</w:t>
            </w:r>
          </w:p>
          <w:p w14:paraId="00000037" w14:textId="77777777" w:rsidR="009207CF" w:rsidRPr="00B71A72" w:rsidRDefault="00407B03" w:rsidP="00407B03">
            <w:pPr>
              <w:pStyle w:val="Normal0"/>
              <w:widowControl w:val="0"/>
              <w:spacing w:before="80" w:after="80"/>
              <w:jc w:val="both"/>
              <w:rPr>
                <w:rFonts w:ascii="Arial" w:eastAsia="Arial" w:hAnsi="Arial" w:cs="Arial"/>
                <w:color w:val="000000"/>
                <w:sz w:val="20"/>
                <w:szCs w:val="20"/>
              </w:rPr>
            </w:pPr>
            <w:r w:rsidRPr="00B71A72">
              <w:rPr>
                <w:rFonts w:ascii="Arial" w:eastAsia="Arial" w:hAnsi="Arial" w:cs="Arial"/>
                <w:color w:val="000000"/>
                <w:sz w:val="20"/>
                <w:szCs w:val="20"/>
              </w:rPr>
              <w:t>Una vez la Universidad Pedagógica y Tecnológica de Colombia asume el proceso de articulación y consciente de llevar a cabo las Políticas Educativas actuales, a partir del año 2010 se implementa en dicha Universidad la Unidad de Articulación de la Educación Media con la Educación Superior, como una unidad académico – administrativa, encargada del direccionamiento, planeación, control, seguimiento y evaluación de los procesos que se desarrollan en el marco de la implementación del “Modelo de Articulación” de la Universidad con la Educación Media.</w:t>
            </w:r>
          </w:p>
          <w:p w14:paraId="00000039" w14:textId="77777777" w:rsidR="009207CF" w:rsidRPr="00B71A72" w:rsidRDefault="00407B03" w:rsidP="00407B03">
            <w:pPr>
              <w:pStyle w:val="Normal0"/>
              <w:pBdr>
                <w:top w:val="nil"/>
                <w:left w:val="nil"/>
                <w:bottom w:val="nil"/>
                <w:right w:val="nil"/>
                <w:between w:val="nil"/>
              </w:pBdr>
              <w:shd w:val="clear" w:color="auto" w:fill="FFFFFF"/>
              <w:spacing w:before="80" w:after="80"/>
              <w:jc w:val="both"/>
              <w:rPr>
                <w:rFonts w:ascii="Arial" w:eastAsia="Arial" w:hAnsi="Arial" w:cs="Arial"/>
                <w:color w:val="000000"/>
                <w:sz w:val="20"/>
                <w:szCs w:val="20"/>
              </w:rPr>
            </w:pPr>
            <w:r w:rsidRPr="00B71A72">
              <w:rPr>
                <w:rFonts w:ascii="Arial" w:eastAsia="Arial" w:hAnsi="Arial" w:cs="Arial"/>
                <w:color w:val="000000"/>
                <w:sz w:val="20"/>
                <w:szCs w:val="20"/>
              </w:rPr>
              <w:t>Estableciendo la articulación como un proceso educativo integral en el cual se reconocen y validan conocimientos que se trabajan conjuntamente entre la institución educativa y la Universidad, a través del desarrollo de competencias que desde una mirada de formación laboral, emprenderismo, socio humanística y otros campos disciplinares, se fortalecen las áreas básicas y las tecnológicas permitiendo a los estudiantes de los grados 10° y 11º crear, desarrollar y gestionar su propio proyecto de vida y que una vez culminen su bachillerato, tengan la posibilidad de continuar directamente su proceso de educación superior a través del reconocimiento de unos créditos académicos cursados y aprobados en la Educación Media, así como otorgarles la Certificación de Técnico Laboral, el cual culmina concomitantemente con la doble titulación (bachiller y técnico laboral)  tal como lo establece la Ley 115 de 1994, en el artículo 11, que determina (…)  los grados escolares se dividen en educación inicial, básica y media, en este caso que nos ocupa los estudiantes de grado decimo y once pertenecen a la educación media, los cuales están próximos a obtener su grado de bachiller por ende se aprovecha para que obtengan la doble titulación una vez cumplan con las exigencias académicas y administrativas de la Universidad pedagoga y tecnológica de Colombia con la educación Técnica-superior;  Obligación que le compete a la entidad territorial certificada en educación, según la Resolución 2755 del 3 diciembre 2002, emitida por el Ministerio de educación nacional.</w:t>
            </w:r>
          </w:p>
          <w:p w14:paraId="0000003A" w14:textId="77777777" w:rsidR="009207CF" w:rsidRPr="00B71A72" w:rsidRDefault="00407B03" w:rsidP="00407B03">
            <w:pPr>
              <w:pStyle w:val="Normal0"/>
              <w:pBdr>
                <w:top w:val="nil"/>
                <w:left w:val="nil"/>
                <w:bottom w:val="nil"/>
                <w:right w:val="nil"/>
                <w:between w:val="nil"/>
              </w:pBdr>
              <w:shd w:val="clear" w:color="auto" w:fill="FFFFFF"/>
              <w:spacing w:before="80" w:after="80"/>
              <w:jc w:val="both"/>
              <w:rPr>
                <w:rFonts w:ascii="Arial" w:eastAsia="Arial" w:hAnsi="Arial" w:cs="Arial"/>
                <w:color w:val="000000"/>
                <w:sz w:val="20"/>
                <w:szCs w:val="20"/>
              </w:rPr>
            </w:pPr>
            <w:r w:rsidRPr="00B71A72">
              <w:rPr>
                <w:rFonts w:ascii="Arial" w:eastAsia="Arial" w:hAnsi="Arial" w:cs="Arial"/>
                <w:color w:val="000000"/>
                <w:sz w:val="20"/>
                <w:szCs w:val="20"/>
              </w:rPr>
              <w:t xml:space="preserve">Para que cada Institución Educativa pueda tomar una decisión del programa a articular se deben desarrollar las siguientes etapas: </w:t>
            </w:r>
          </w:p>
          <w:p w14:paraId="0000003B" w14:textId="77777777" w:rsidR="009207CF" w:rsidRPr="00B71A72" w:rsidRDefault="00407B03" w:rsidP="00407B03">
            <w:pPr>
              <w:pStyle w:val="Normal0"/>
              <w:pBdr>
                <w:top w:val="nil"/>
                <w:left w:val="nil"/>
                <w:bottom w:val="nil"/>
                <w:right w:val="nil"/>
                <w:between w:val="nil"/>
              </w:pBdr>
              <w:shd w:val="clear" w:color="auto" w:fill="FFFFFF"/>
              <w:spacing w:before="80" w:after="80"/>
              <w:jc w:val="both"/>
              <w:rPr>
                <w:rFonts w:ascii="Arial" w:eastAsia="Arial" w:hAnsi="Arial" w:cs="Arial"/>
                <w:color w:val="000000"/>
                <w:sz w:val="20"/>
                <w:szCs w:val="20"/>
              </w:rPr>
            </w:pPr>
            <w:r w:rsidRPr="00B71A72">
              <w:rPr>
                <w:rFonts w:ascii="Arial" w:eastAsia="Arial" w:hAnsi="Arial" w:cs="Arial"/>
                <w:color w:val="000000"/>
                <w:sz w:val="20"/>
                <w:szCs w:val="20"/>
              </w:rPr>
              <w:t xml:space="preserve">1. Etapa de sensibilización, donde se socializa y sensibiliza a la comunidad educativa en los programas académicos ofrecidos por la UPTC, que permiten establecer “preliminarmente” la inclinación de intereses, preferencias y grado de aceptación. </w:t>
            </w:r>
          </w:p>
          <w:p w14:paraId="0000003C" w14:textId="77777777" w:rsidR="009207CF" w:rsidRPr="00B71A72" w:rsidRDefault="00407B03" w:rsidP="00407B03">
            <w:pPr>
              <w:pStyle w:val="Normal0"/>
              <w:pBdr>
                <w:top w:val="nil"/>
                <w:left w:val="nil"/>
                <w:bottom w:val="nil"/>
                <w:right w:val="nil"/>
                <w:between w:val="nil"/>
              </w:pBdr>
              <w:shd w:val="clear" w:color="auto" w:fill="FFFFFF"/>
              <w:spacing w:before="80" w:after="80"/>
              <w:jc w:val="both"/>
              <w:rPr>
                <w:rFonts w:ascii="Arial" w:eastAsia="Arial" w:hAnsi="Arial" w:cs="Arial"/>
                <w:color w:val="000000"/>
                <w:sz w:val="20"/>
                <w:szCs w:val="20"/>
              </w:rPr>
            </w:pPr>
            <w:r w:rsidRPr="00B71A72">
              <w:rPr>
                <w:rFonts w:ascii="Arial" w:eastAsia="Arial" w:hAnsi="Arial" w:cs="Arial"/>
                <w:color w:val="000000"/>
                <w:sz w:val="20"/>
                <w:szCs w:val="20"/>
              </w:rPr>
              <w:t>2. Etapa de caracterización, donde se caracteriza a las Instituciones Educativas desde los componentes:</w:t>
            </w:r>
          </w:p>
          <w:p w14:paraId="0000003D" w14:textId="77777777" w:rsidR="009207CF" w:rsidRPr="00B71A72" w:rsidRDefault="00407B03" w:rsidP="00407B03">
            <w:pPr>
              <w:pStyle w:val="Normal0"/>
              <w:numPr>
                <w:ilvl w:val="0"/>
                <w:numId w:val="12"/>
              </w:numPr>
              <w:pBdr>
                <w:top w:val="nil"/>
                <w:left w:val="nil"/>
                <w:bottom w:val="nil"/>
                <w:right w:val="nil"/>
                <w:between w:val="nil"/>
              </w:pBdr>
              <w:shd w:val="clear" w:color="auto" w:fill="FFFFFF"/>
              <w:spacing w:before="80" w:after="80"/>
              <w:jc w:val="both"/>
              <w:rPr>
                <w:rFonts w:ascii="Arial" w:eastAsia="Arial" w:hAnsi="Arial" w:cs="Arial"/>
                <w:color w:val="000000"/>
                <w:sz w:val="20"/>
                <w:szCs w:val="20"/>
              </w:rPr>
            </w:pPr>
            <w:r w:rsidRPr="00B71A72">
              <w:rPr>
                <w:rFonts w:ascii="Arial" w:eastAsia="Arial" w:hAnsi="Arial" w:cs="Arial"/>
                <w:color w:val="000000"/>
                <w:sz w:val="20"/>
                <w:szCs w:val="20"/>
              </w:rPr>
              <w:t>Gestión Directiva: Esta área se centra en el direccionamiento estratégico, la cultura institucional, el clima y el gobierno escolar, además de las relaciones con el entorno.</w:t>
            </w:r>
          </w:p>
          <w:p w14:paraId="0000003E" w14:textId="77777777" w:rsidR="009207CF" w:rsidRPr="00B71A72" w:rsidRDefault="00407B03" w:rsidP="00407B03">
            <w:pPr>
              <w:pStyle w:val="Normal0"/>
              <w:numPr>
                <w:ilvl w:val="0"/>
                <w:numId w:val="12"/>
              </w:numPr>
              <w:pBdr>
                <w:top w:val="nil"/>
                <w:left w:val="nil"/>
                <w:bottom w:val="nil"/>
                <w:right w:val="nil"/>
                <w:between w:val="nil"/>
              </w:pBdr>
              <w:shd w:val="clear" w:color="auto" w:fill="FFFFFF"/>
              <w:spacing w:before="80" w:after="80"/>
              <w:jc w:val="both"/>
              <w:rPr>
                <w:rFonts w:ascii="Arial" w:eastAsia="Arial" w:hAnsi="Arial" w:cs="Arial"/>
                <w:color w:val="000000"/>
                <w:sz w:val="20"/>
                <w:szCs w:val="20"/>
              </w:rPr>
            </w:pPr>
            <w:r w:rsidRPr="00B71A72">
              <w:rPr>
                <w:rFonts w:ascii="Arial" w:eastAsia="Arial" w:hAnsi="Arial" w:cs="Arial"/>
                <w:color w:val="000000"/>
                <w:sz w:val="20"/>
                <w:szCs w:val="20"/>
              </w:rPr>
              <w:t>Gestión Académica: señala cómo se enfocan sus acciones para lograr que los estudiantes aprendan y desarrollen las competencias necesarias para su desempeño personal, social y profesional.   Esta área de la gestión se encarga de los procesos de diseño curricular, prácticas pedagógicas institucionales, gestión de clases y seguimiento académico.</w:t>
            </w:r>
          </w:p>
          <w:p w14:paraId="0000003F" w14:textId="77777777" w:rsidR="009207CF" w:rsidRPr="00B71A72" w:rsidRDefault="00407B03" w:rsidP="00407B03">
            <w:pPr>
              <w:pStyle w:val="Normal0"/>
              <w:numPr>
                <w:ilvl w:val="0"/>
                <w:numId w:val="12"/>
              </w:numPr>
              <w:pBdr>
                <w:top w:val="nil"/>
                <w:left w:val="nil"/>
                <w:bottom w:val="nil"/>
                <w:right w:val="nil"/>
                <w:between w:val="nil"/>
              </w:pBdr>
              <w:shd w:val="clear" w:color="auto" w:fill="FFFFFF"/>
              <w:spacing w:before="80" w:after="80"/>
              <w:jc w:val="both"/>
              <w:rPr>
                <w:rFonts w:ascii="Arial" w:eastAsia="Arial" w:hAnsi="Arial" w:cs="Arial"/>
                <w:color w:val="000000"/>
                <w:sz w:val="20"/>
                <w:szCs w:val="20"/>
              </w:rPr>
            </w:pPr>
            <w:r w:rsidRPr="00B71A72">
              <w:rPr>
                <w:rFonts w:ascii="Arial" w:eastAsia="Arial" w:hAnsi="Arial" w:cs="Arial"/>
                <w:color w:val="000000"/>
                <w:sz w:val="20"/>
                <w:szCs w:val="20"/>
              </w:rPr>
              <w:t>Gestión Administrativa y Financiera: Tiene a su cargo todos los procesos de apoyo a la gestión académica, la administración de la planta física, los recursos y los servicios, el manejo del talento humano, y el apoyo financiero y contable.</w:t>
            </w:r>
          </w:p>
          <w:p w14:paraId="00000040" w14:textId="77777777" w:rsidR="009207CF" w:rsidRPr="00B71A72" w:rsidRDefault="00407B03" w:rsidP="00407B03">
            <w:pPr>
              <w:pStyle w:val="Normal0"/>
              <w:numPr>
                <w:ilvl w:val="0"/>
                <w:numId w:val="12"/>
              </w:numPr>
              <w:pBdr>
                <w:top w:val="nil"/>
                <w:left w:val="nil"/>
                <w:bottom w:val="nil"/>
                <w:right w:val="nil"/>
                <w:between w:val="nil"/>
              </w:pBdr>
              <w:shd w:val="clear" w:color="auto" w:fill="FFFFFF"/>
              <w:spacing w:before="80" w:after="80"/>
              <w:jc w:val="both"/>
              <w:rPr>
                <w:rFonts w:ascii="Arial" w:eastAsia="Arial" w:hAnsi="Arial" w:cs="Arial"/>
                <w:color w:val="000000"/>
                <w:sz w:val="20"/>
                <w:szCs w:val="20"/>
              </w:rPr>
            </w:pPr>
            <w:r w:rsidRPr="00B71A72">
              <w:rPr>
                <w:rFonts w:ascii="Arial" w:eastAsia="Arial" w:hAnsi="Arial" w:cs="Arial"/>
                <w:color w:val="000000"/>
                <w:sz w:val="20"/>
                <w:szCs w:val="20"/>
              </w:rPr>
              <w:lastRenderedPageBreak/>
              <w:t>Gestión de la Comunidad: se encarga de las relaciones de la institución con la comunidad; así como de la participación y la convivencia, la atención educativa a grupos poblacionales con necesidades especiales bajo una perspectiva de inclusión, y la prevención de riesgos.</w:t>
            </w:r>
          </w:p>
          <w:p w14:paraId="00000041" w14:textId="77777777" w:rsidR="009207CF" w:rsidRPr="00B71A72" w:rsidRDefault="00407B03" w:rsidP="00407B03">
            <w:pPr>
              <w:pStyle w:val="Normal0"/>
              <w:numPr>
                <w:ilvl w:val="0"/>
                <w:numId w:val="12"/>
              </w:numPr>
              <w:pBdr>
                <w:top w:val="nil"/>
                <w:left w:val="nil"/>
                <w:bottom w:val="nil"/>
                <w:right w:val="nil"/>
                <w:between w:val="nil"/>
              </w:pBdr>
              <w:shd w:val="clear" w:color="auto" w:fill="FFFFFF"/>
              <w:spacing w:before="80" w:after="80"/>
              <w:jc w:val="both"/>
              <w:rPr>
                <w:rFonts w:ascii="Arial" w:eastAsia="Arial" w:hAnsi="Arial" w:cs="Arial"/>
                <w:color w:val="000000"/>
                <w:sz w:val="20"/>
                <w:szCs w:val="20"/>
              </w:rPr>
            </w:pPr>
            <w:r w:rsidRPr="00B71A72">
              <w:rPr>
                <w:rFonts w:ascii="Arial" w:eastAsia="Arial" w:hAnsi="Arial" w:cs="Arial"/>
                <w:color w:val="000000"/>
                <w:sz w:val="20"/>
                <w:szCs w:val="20"/>
              </w:rPr>
              <w:t>De lo anterior se identifican las necesidades, fortalezas y demandas que exigen la articulación y su enfoque como insumos en la construcción de propuestas.</w:t>
            </w:r>
          </w:p>
          <w:p w14:paraId="00000042" w14:textId="77777777" w:rsidR="009207CF" w:rsidRPr="00B71A72" w:rsidRDefault="00407B03" w:rsidP="00407B03">
            <w:pPr>
              <w:pStyle w:val="Normal0"/>
              <w:pBdr>
                <w:top w:val="nil"/>
                <w:left w:val="nil"/>
                <w:bottom w:val="nil"/>
                <w:right w:val="nil"/>
                <w:between w:val="nil"/>
              </w:pBdr>
              <w:shd w:val="clear" w:color="auto" w:fill="FFFFFF"/>
              <w:spacing w:before="80" w:after="80"/>
              <w:jc w:val="both"/>
              <w:rPr>
                <w:rFonts w:ascii="Arial" w:eastAsia="Arial" w:hAnsi="Arial" w:cs="Arial"/>
                <w:color w:val="000000"/>
                <w:sz w:val="20"/>
                <w:szCs w:val="20"/>
              </w:rPr>
            </w:pPr>
            <w:r w:rsidRPr="00B71A72">
              <w:rPr>
                <w:rFonts w:ascii="Arial" w:eastAsia="Arial" w:hAnsi="Arial" w:cs="Arial"/>
                <w:color w:val="000000"/>
                <w:sz w:val="20"/>
                <w:szCs w:val="20"/>
              </w:rPr>
              <w:t>3. Etapa de implementación, donde se lleva a cabo la orientación y asesoría a las instituciones educativas en lo que tiene que ver con el Desarrollo y la Evaluación Curricular del plan de estudios por créditos académicos.</w:t>
            </w:r>
          </w:p>
          <w:p w14:paraId="00000043" w14:textId="508970B7" w:rsidR="009207CF" w:rsidRPr="00B71A72" w:rsidRDefault="00407B03" w:rsidP="00407B03">
            <w:pPr>
              <w:pStyle w:val="Normal0"/>
              <w:pBdr>
                <w:top w:val="nil"/>
                <w:left w:val="nil"/>
                <w:bottom w:val="nil"/>
                <w:right w:val="nil"/>
                <w:between w:val="nil"/>
              </w:pBdr>
              <w:shd w:val="clear" w:color="auto" w:fill="FFFFFF" w:themeFill="background1"/>
              <w:spacing w:before="80" w:after="80"/>
              <w:jc w:val="both"/>
              <w:rPr>
                <w:rFonts w:ascii="Arial" w:eastAsia="Arial" w:hAnsi="Arial" w:cs="Arial"/>
                <w:color w:val="000000"/>
                <w:sz w:val="20"/>
                <w:szCs w:val="20"/>
              </w:rPr>
            </w:pPr>
            <w:r w:rsidRPr="00B71A72">
              <w:rPr>
                <w:rFonts w:ascii="Arial" w:eastAsia="Arial" w:hAnsi="Arial" w:cs="Arial"/>
                <w:color w:val="000000"/>
                <w:sz w:val="20"/>
                <w:szCs w:val="20"/>
              </w:rPr>
              <w:t>4. Etapa de seguimiento, evaluación y ajuste, donde se detectan las oportunidades, fortalezas, debilidades y amenazas a partir de las cuales, se plante</w:t>
            </w:r>
            <w:r w:rsidR="53B7DDEE" w:rsidRPr="00B71A72">
              <w:rPr>
                <w:rFonts w:ascii="Arial" w:eastAsia="Arial" w:hAnsi="Arial" w:cs="Arial"/>
                <w:color w:val="000000"/>
                <w:sz w:val="20"/>
                <w:szCs w:val="20"/>
              </w:rPr>
              <w:t>e</w:t>
            </w:r>
            <w:r w:rsidRPr="00B71A72">
              <w:rPr>
                <w:rFonts w:ascii="Arial" w:eastAsia="Arial" w:hAnsi="Arial" w:cs="Arial"/>
                <w:color w:val="000000"/>
                <w:sz w:val="20"/>
                <w:szCs w:val="20"/>
              </w:rPr>
              <w:t xml:space="preserve"> un plan de mejoramiento continuo y ajustes requeridos que permitan el cumplimiento de las acciones de la articulación, así como, medir el impacto referente a la certificación de la doble titulación del estudiante como bachiller y técnico laboral; el impacto de continuar con los estudios a nivel tecnológico y/o profesional, los cuales los cubre el estudiante por salir del sistema de educación media como lo regula la Ley 115 de 1994 y finalmente el impacto de brindar oportunidades laborales en el sector productivo, mejorando en todas sus alternativas una mejora en la calidad de vida. </w:t>
            </w:r>
          </w:p>
          <w:p w14:paraId="6B6D4D4C" w14:textId="2E374E50" w:rsidR="00407B03" w:rsidRPr="00B71A72" w:rsidRDefault="00407B03" w:rsidP="00407B03">
            <w:pPr>
              <w:pStyle w:val="Normal0"/>
              <w:pBdr>
                <w:top w:val="nil"/>
                <w:left w:val="nil"/>
                <w:bottom w:val="nil"/>
                <w:right w:val="nil"/>
                <w:between w:val="nil"/>
              </w:pBdr>
              <w:shd w:val="clear" w:color="auto" w:fill="FFFFFF"/>
              <w:spacing w:before="80" w:after="80"/>
              <w:jc w:val="both"/>
              <w:rPr>
                <w:rFonts w:ascii="Arial" w:eastAsia="Arial" w:hAnsi="Arial" w:cs="Arial"/>
                <w:color w:val="000000"/>
                <w:sz w:val="20"/>
                <w:szCs w:val="20"/>
              </w:rPr>
            </w:pPr>
            <w:r w:rsidRPr="00B71A72">
              <w:rPr>
                <w:rFonts w:ascii="Arial" w:eastAsia="Arial" w:hAnsi="Arial" w:cs="Arial"/>
                <w:color w:val="000000"/>
                <w:sz w:val="20"/>
                <w:szCs w:val="20"/>
              </w:rPr>
              <w:t xml:space="preserve">De este modo, para el año 2023 se articularán los siguientes estudiantes: </w:t>
            </w:r>
          </w:p>
          <w:p w14:paraId="1AC41394" w14:textId="77777777" w:rsidR="0072783B" w:rsidRPr="00B71A72" w:rsidRDefault="0072783B" w:rsidP="00407B03">
            <w:pPr>
              <w:pStyle w:val="Normal0"/>
              <w:pBdr>
                <w:top w:val="nil"/>
                <w:left w:val="nil"/>
                <w:bottom w:val="nil"/>
                <w:right w:val="nil"/>
                <w:between w:val="nil"/>
              </w:pBdr>
              <w:shd w:val="clear" w:color="auto" w:fill="FFFFFF"/>
              <w:spacing w:before="80" w:after="80"/>
              <w:jc w:val="both"/>
              <w:rPr>
                <w:rFonts w:ascii="Arial" w:eastAsia="Arial" w:hAnsi="Arial" w:cs="Arial"/>
                <w:color w:val="000000"/>
                <w:sz w:val="20"/>
                <w:szCs w:val="20"/>
              </w:rPr>
            </w:pPr>
          </w:p>
          <w:tbl>
            <w:tblPr>
              <w:tblStyle w:val="a1"/>
              <w:tblW w:w="8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04"/>
              <w:gridCol w:w="1804"/>
              <w:gridCol w:w="2246"/>
            </w:tblGrid>
            <w:tr w:rsidR="009207CF" w:rsidRPr="00B71A72" w14:paraId="1BC351FA" w14:textId="77777777" w:rsidTr="00B60E81">
              <w:trPr>
                <w:jc w:val="center"/>
              </w:trPr>
              <w:tc>
                <w:tcPr>
                  <w:tcW w:w="4804" w:type="dxa"/>
                  <w:vMerge w:val="restart"/>
                  <w:shd w:val="clear" w:color="auto" w:fill="auto"/>
                  <w:vAlign w:val="center"/>
                </w:tcPr>
                <w:p w14:paraId="00000045" w14:textId="77777777" w:rsidR="009207CF" w:rsidRPr="00B71A72" w:rsidRDefault="00407B03" w:rsidP="00407B03">
                  <w:pPr>
                    <w:pStyle w:val="Normal0"/>
                    <w:widowControl w:val="0"/>
                    <w:spacing w:before="80" w:after="80"/>
                    <w:jc w:val="center"/>
                    <w:rPr>
                      <w:rFonts w:ascii="Arial" w:eastAsia="Arial" w:hAnsi="Arial" w:cs="Arial"/>
                      <w:b/>
                      <w:color w:val="000000"/>
                      <w:sz w:val="20"/>
                      <w:szCs w:val="20"/>
                    </w:rPr>
                  </w:pPr>
                  <w:r w:rsidRPr="00B71A72">
                    <w:rPr>
                      <w:rFonts w:ascii="Arial" w:eastAsia="Arial" w:hAnsi="Arial" w:cs="Arial"/>
                      <w:b/>
                      <w:color w:val="000000"/>
                      <w:sz w:val="20"/>
                      <w:szCs w:val="20"/>
                    </w:rPr>
                    <w:t>INSTITUCIÓN EDUCATIVA</w:t>
                  </w:r>
                </w:p>
              </w:tc>
              <w:tc>
                <w:tcPr>
                  <w:tcW w:w="4050" w:type="dxa"/>
                  <w:gridSpan w:val="2"/>
                  <w:shd w:val="clear" w:color="auto" w:fill="auto"/>
                </w:tcPr>
                <w:p w14:paraId="00000046" w14:textId="77777777" w:rsidR="009207CF" w:rsidRPr="00B71A72" w:rsidRDefault="00407B03" w:rsidP="00407B03">
                  <w:pPr>
                    <w:pStyle w:val="Normal0"/>
                    <w:widowControl w:val="0"/>
                    <w:spacing w:before="80" w:after="80"/>
                    <w:jc w:val="center"/>
                    <w:rPr>
                      <w:rFonts w:ascii="Arial" w:eastAsia="Arial" w:hAnsi="Arial" w:cs="Arial"/>
                      <w:b/>
                      <w:color w:val="000000"/>
                      <w:sz w:val="20"/>
                      <w:szCs w:val="20"/>
                    </w:rPr>
                  </w:pPr>
                  <w:r w:rsidRPr="00B71A72">
                    <w:rPr>
                      <w:rFonts w:ascii="Arial" w:eastAsia="Arial" w:hAnsi="Arial" w:cs="Arial"/>
                      <w:b/>
                      <w:color w:val="000000"/>
                      <w:sz w:val="20"/>
                      <w:szCs w:val="20"/>
                    </w:rPr>
                    <w:t>NUMERO DE ESTUDIANTES</w:t>
                  </w:r>
                </w:p>
              </w:tc>
            </w:tr>
            <w:tr w:rsidR="009207CF" w:rsidRPr="00B71A72" w14:paraId="0E0C11F7" w14:textId="77777777" w:rsidTr="00B60E81">
              <w:trPr>
                <w:trHeight w:val="401"/>
                <w:jc w:val="center"/>
              </w:trPr>
              <w:tc>
                <w:tcPr>
                  <w:tcW w:w="4804" w:type="dxa"/>
                  <w:vMerge/>
                  <w:shd w:val="clear" w:color="auto" w:fill="auto"/>
                </w:tcPr>
                <w:p w14:paraId="00000048" w14:textId="77777777" w:rsidR="009207CF" w:rsidRPr="00B71A72" w:rsidRDefault="009207CF" w:rsidP="00407B03">
                  <w:pPr>
                    <w:pStyle w:val="Normal0"/>
                    <w:widowControl w:val="0"/>
                    <w:pBdr>
                      <w:top w:val="nil"/>
                      <w:left w:val="nil"/>
                      <w:bottom w:val="nil"/>
                      <w:right w:val="nil"/>
                      <w:between w:val="nil"/>
                    </w:pBdr>
                    <w:spacing w:before="80" w:after="80"/>
                    <w:rPr>
                      <w:rFonts w:ascii="Arial" w:eastAsia="Arial" w:hAnsi="Arial" w:cs="Arial"/>
                      <w:b/>
                      <w:color w:val="000000"/>
                      <w:sz w:val="20"/>
                      <w:szCs w:val="20"/>
                    </w:rPr>
                  </w:pPr>
                </w:p>
              </w:tc>
              <w:tc>
                <w:tcPr>
                  <w:tcW w:w="1804" w:type="dxa"/>
                  <w:shd w:val="clear" w:color="auto" w:fill="auto"/>
                </w:tcPr>
                <w:p w14:paraId="00000049" w14:textId="77777777" w:rsidR="009207CF" w:rsidRPr="00B71A72" w:rsidRDefault="00407B03" w:rsidP="00407B03">
                  <w:pPr>
                    <w:pStyle w:val="Normal0"/>
                    <w:widowControl w:val="0"/>
                    <w:spacing w:before="80" w:after="80"/>
                    <w:jc w:val="center"/>
                    <w:rPr>
                      <w:rFonts w:ascii="Arial" w:eastAsia="Arial" w:hAnsi="Arial" w:cs="Arial"/>
                      <w:b/>
                      <w:color w:val="000000"/>
                      <w:sz w:val="20"/>
                      <w:szCs w:val="20"/>
                    </w:rPr>
                  </w:pPr>
                  <w:r w:rsidRPr="00B71A72">
                    <w:rPr>
                      <w:rFonts w:ascii="Arial" w:eastAsia="Arial" w:hAnsi="Arial" w:cs="Arial"/>
                      <w:b/>
                      <w:color w:val="000000"/>
                      <w:sz w:val="20"/>
                      <w:szCs w:val="20"/>
                    </w:rPr>
                    <w:t>Grado 10</w:t>
                  </w:r>
                </w:p>
              </w:tc>
              <w:tc>
                <w:tcPr>
                  <w:tcW w:w="2246" w:type="dxa"/>
                  <w:shd w:val="clear" w:color="auto" w:fill="auto"/>
                </w:tcPr>
                <w:p w14:paraId="0000004A" w14:textId="77777777" w:rsidR="009207CF" w:rsidRPr="00B71A72" w:rsidRDefault="00407B03" w:rsidP="00407B03">
                  <w:pPr>
                    <w:pStyle w:val="Normal0"/>
                    <w:widowControl w:val="0"/>
                    <w:spacing w:before="80" w:after="80"/>
                    <w:jc w:val="center"/>
                    <w:rPr>
                      <w:rFonts w:ascii="Arial" w:eastAsia="Arial" w:hAnsi="Arial" w:cs="Arial"/>
                      <w:b/>
                      <w:color w:val="000000"/>
                      <w:sz w:val="20"/>
                      <w:szCs w:val="20"/>
                    </w:rPr>
                  </w:pPr>
                  <w:r w:rsidRPr="00B71A72">
                    <w:rPr>
                      <w:rFonts w:ascii="Arial" w:eastAsia="Arial" w:hAnsi="Arial" w:cs="Arial"/>
                      <w:b/>
                      <w:color w:val="000000"/>
                      <w:sz w:val="20"/>
                      <w:szCs w:val="20"/>
                    </w:rPr>
                    <w:t>Grado 11</w:t>
                  </w:r>
                </w:p>
              </w:tc>
            </w:tr>
            <w:tr w:rsidR="009207CF" w:rsidRPr="00B71A72" w14:paraId="6856428F" w14:textId="77777777" w:rsidTr="00B60E81">
              <w:trPr>
                <w:jc w:val="center"/>
              </w:trPr>
              <w:tc>
                <w:tcPr>
                  <w:tcW w:w="4804" w:type="dxa"/>
                </w:tcPr>
                <w:p w14:paraId="0000004B" w14:textId="77777777" w:rsidR="009207CF" w:rsidRPr="00B71A72" w:rsidRDefault="00407B03" w:rsidP="00407B03">
                  <w:pPr>
                    <w:pStyle w:val="Normal0"/>
                    <w:widowControl w:val="0"/>
                    <w:spacing w:before="80" w:after="80"/>
                    <w:jc w:val="both"/>
                    <w:rPr>
                      <w:rFonts w:ascii="Arial" w:eastAsia="Arial" w:hAnsi="Arial" w:cs="Arial"/>
                      <w:color w:val="000000"/>
                      <w:sz w:val="20"/>
                      <w:szCs w:val="20"/>
                    </w:rPr>
                  </w:pPr>
                  <w:r w:rsidRPr="00B71A72">
                    <w:rPr>
                      <w:rFonts w:ascii="Arial" w:eastAsia="Arial" w:hAnsi="Arial" w:cs="Arial"/>
                      <w:color w:val="000000"/>
                      <w:sz w:val="20"/>
                      <w:szCs w:val="20"/>
                    </w:rPr>
                    <w:t xml:space="preserve">Antonio José Sandoval Gómez </w:t>
                  </w:r>
                </w:p>
              </w:tc>
              <w:tc>
                <w:tcPr>
                  <w:tcW w:w="1804" w:type="dxa"/>
                </w:tcPr>
                <w:p w14:paraId="0000004C" w14:textId="77777777" w:rsidR="009207CF" w:rsidRPr="00B71A72" w:rsidRDefault="00407B03" w:rsidP="00407B03">
                  <w:pPr>
                    <w:pStyle w:val="Normal0"/>
                    <w:widowControl w:val="0"/>
                    <w:spacing w:before="80" w:after="80"/>
                    <w:jc w:val="center"/>
                    <w:rPr>
                      <w:rFonts w:ascii="Arial" w:eastAsia="Arial" w:hAnsi="Arial" w:cs="Arial"/>
                      <w:color w:val="000000"/>
                      <w:sz w:val="20"/>
                      <w:szCs w:val="20"/>
                    </w:rPr>
                  </w:pPr>
                  <w:r w:rsidRPr="00B71A72">
                    <w:rPr>
                      <w:rFonts w:ascii="Arial" w:eastAsia="Arial" w:hAnsi="Arial" w:cs="Arial"/>
                      <w:sz w:val="20"/>
                      <w:szCs w:val="20"/>
                    </w:rPr>
                    <w:t>30</w:t>
                  </w:r>
                </w:p>
              </w:tc>
              <w:tc>
                <w:tcPr>
                  <w:tcW w:w="2246" w:type="dxa"/>
                </w:tcPr>
                <w:p w14:paraId="0000004D" w14:textId="77777777" w:rsidR="009207CF" w:rsidRPr="00B71A72" w:rsidRDefault="00407B03" w:rsidP="00407B03">
                  <w:pPr>
                    <w:pStyle w:val="Normal0"/>
                    <w:widowControl w:val="0"/>
                    <w:spacing w:before="80" w:after="80"/>
                    <w:jc w:val="center"/>
                    <w:rPr>
                      <w:rFonts w:ascii="Arial" w:eastAsia="Arial" w:hAnsi="Arial" w:cs="Arial"/>
                      <w:color w:val="000000"/>
                      <w:sz w:val="20"/>
                      <w:szCs w:val="20"/>
                    </w:rPr>
                  </w:pPr>
                  <w:r w:rsidRPr="00B71A72">
                    <w:rPr>
                      <w:rFonts w:ascii="Arial" w:eastAsia="Arial" w:hAnsi="Arial" w:cs="Arial"/>
                      <w:sz w:val="20"/>
                      <w:szCs w:val="20"/>
                    </w:rPr>
                    <w:t>18</w:t>
                  </w:r>
                </w:p>
              </w:tc>
            </w:tr>
            <w:tr w:rsidR="009207CF" w:rsidRPr="00B71A72" w14:paraId="02874FF1" w14:textId="77777777" w:rsidTr="00B60E81">
              <w:trPr>
                <w:jc w:val="center"/>
              </w:trPr>
              <w:tc>
                <w:tcPr>
                  <w:tcW w:w="4804" w:type="dxa"/>
                </w:tcPr>
                <w:p w14:paraId="0000004E" w14:textId="44499D53" w:rsidR="009207CF" w:rsidRPr="00B71A72" w:rsidRDefault="00407B03" w:rsidP="00407B03">
                  <w:pPr>
                    <w:pStyle w:val="Normal0"/>
                    <w:widowControl w:val="0"/>
                    <w:spacing w:before="80" w:after="80"/>
                    <w:jc w:val="both"/>
                    <w:rPr>
                      <w:rFonts w:ascii="Arial" w:eastAsia="Arial" w:hAnsi="Arial" w:cs="Arial"/>
                      <w:color w:val="000000"/>
                      <w:sz w:val="20"/>
                      <w:szCs w:val="20"/>
                    </w:rPr>
                  </w:pPr>
                  <w:r w:rsidRPr="00B71A72">
                    <w:rPr>
                      <w:rFonts w:ascii="Arial" w:eastAsia="Arial" w:hAnsi="Arial" w:cs="Arial"/>
                      <w:color w:val="000000"/>
                      <w:sz w:val="20"/>
                      <w:szCs w:val="20"/>
                    </w:rPr>
                    <w:t xml:space="preserve">INEM Carlos Arturo Torres </w:t>
                  </w:r>
                </w:p>
              </w:tc>
              <w:tc>
                <w:tcPr>
                  <w:tcW w:w="1804" w:type="dxa"/>
                </w:tcPr>
                <w:p w14:paraId="0000004F" w14:textId="77777777" w:rsidR="009207CF" w:rsidRPr="00B71A72" w:rsidRDefault="00407B03" w:rsidP="00407B03">
                  <w:pPr>
                    <w:pStyle w:val="Normal0"/>
                    <w:widowControl w:val="0"/>
                    <w:spacing w:before="80" w:after="80"/>
                    <w:jc w:val="center"/>
                    <w:rPr>
                      <w:rFonts w:ascii="Arial" w:eastAsia="Arial" w:hAnsi="Arial" w:cs="Arial"/>
                      <w:color w:val="000000"/>
                      <w:sz w:val="20"/>
                      <w:szCs w:val="20"/>
                    </w:rPr>
                  </w:pPr>
                  <w:r w:rsidRPr="00B71A72">
                    <w:rPr>
                      <w:rFonts w:ascii="Arial" w:eastAsia="Arial" w:hAnsi="Arial" w:cs="Arial"/>
                      <w:sz w:val="20"/>
                      <w:szCs w:val="20"/>
                    </w:rPr>
                    <w:t>39</w:t>
                  </w:r>
                </w:p>
              </w:tc>
              <w:tc>
                <w:tcPr>
                  <w:tcW w:w="2246" w:type="dxa"/>
                </w:tcPr>
                <w:p w14:paraId="00000050" w14:textId="77777777" w:rsidR="009207CF" w:rsidRPr="00B71A72" w:rsidRDefault="00407B03" w:rsidP="00407B03">
                  <w:pPr>
                    <w:pStyle w:val="Normal0"/>
                    <w:widowControl w:val="0"/>
                    <w:spacing w:before="80" w:after="80"/>
                    <w:jc w:val="center"/>
                    <w:rPr>
                      <w:rFonts w:ascii="Arial" w:eastAsia="Arial" w:hAnsi="Arial" w:cs="Arial"/>
                      <w:color w:val="000000"/>
                      <w:sz w:val="20"/>
                      <w:szCs w:val="20"/>
                    </w:rPr>
                  </w:pPr>
                  <w:r w:rsidRPr="00B71A72">
                    <w:rPr>
                      <w:rFonts w:ascii="Arial" w:eastAsia="Arial" w:hAnsi="Arial" w:cs="Arial"/>
                      <w:sz w:val="20"/>
                      <w:szCs w:val="20"/>
                    </w:rPr>
                    <w:t>19</w:t>
                  </w:r>
                </w:p>
              </w:tc>
            </w:tr>
            <w:tr w:rsidR="009207CF" w:rsidRPr="00B71A72" w14:paraId="0D4D8A9C" w14:textId="77777777" w:rsidTr="00B60E81">
              <w:trPr>
                <w:jc w:val="center"/>
              </w:trPr>
              <w:tc>
                <w:tcPr>
                  <w:tcW w:w="4804" w:type="dxa"/>
                </w:tcPr>
                <w:p w14:paraId="00000051" w14:textId="666F379F" w:rsidR="009207CF" w:rsidRPr="00B71A72" w:rsidRDefault="00407B03" w:rsidP="00407B03">
                  <w:pPr>
                    <w:pStyle w:val="Normal0"/>
                    <w:widowControl w:val="0"/>
                    <w:spacing w:before="80" w:after="80"/>
                    <w:jc w:val="both"/>
                    <w:rPr>
                      <w:rFonts w:ascii="Arial" w:eastAsia="Arial" w:hAnsi="Arial" w:cs="Arial"/>
                      <w:color w:val="000000"/>
                      <w:sz w:val="20"/>
                      <w:szCs w:val="20"/>
                    </w:rPr>
                  </w:pPr>
                  <w:r w:rsidRPr="00B71A72">
                    <w:rPr>
                      <w:rFonts w:ascii="Arial" w:eastAsia="Arial" w:hAnsi="Arial" w:cs="Arial"/>
                      <w:color w:val="000000"/>
                      <w:sz w:val="20"/>
                      <w:szCs w:val="20"/>
                    </w:rPr>
                    <w:t>TOTAL POR INSTITUCIÓN EDUCATIVA</w:t>
                  </w:r>
                </w:p>
              </w:tc>
              <w:tc>
                <w:tcPr>
                  <w:tcW w:w="1804" w:type="dxa"/>
                  <w:shd w:val="clear" w:color="auto" w:fill="FFFFFF"/>
                </w:tcPr>
                <w:p w14:paraId="00000052" w14:textId="77777777" w:rsidR="009207CF" w:rsidRPr="00B71A72" w:rsidRDefault="00407B03" w:rsidP="00407B03">
                  <w:pPr>
                    <w:pStyle w:val="Normal0"/>
                    <w:widowControl w:val="0"/>
                    <w:spacing w:before="80" w:after="80"/>
                    <w:jc w:val="center"/>
                    <w:rPr>
                      <w:rFonts w:ascii="Arial" w:eastAsia="Arial" w:hAnsi="Arial" w:cs="Arial"/>
                      <w:color w:val="000000"/>
                      <w:sz w:val="20"/>
                      <w:szCs w:val="20"/>
                    </w:rPr>
                  </w:pPr>
                  <w:r w:rsidRPr="00B71A72">
                    <w:rPr>
                      <w:rFonts w:ascii="Arial" w:eastAsia="Arial" w:hAnsi="Arial" w:cs="Arial"/>
                      <w:sz w:val="20"/>
                      <w:szCs w:val="20"/>
                    </w:rPr>
                    <w:t>69</w:t>
                  </w:r>
                </w:p>
              </w:tc>
              <w:tc>
                <w:tcPr>
                  <w:tcW w:w="2246" w:type="dxa"/>
                </w:tcPr>
                <w:p w14:paraId="00000053" w14:textId="77777777" w:rsidR="009207CF" w:rsidRPr="00B71A72" w:rsidRDefault="00407B03" w:rsidP="00407B03">
                  <w:pPr>
                    <w:pStyle w:val="Normal0"/>
                    <w:widowControl w:val="0"/>
                    <w:spacing w:before="80" w:after="80"/>
                    <w:jc w:val="center"/>
                    <w:rPr>
                      <w:rFonts w:ascii="Arial" w:eastAsia="Arial" w:hAnsi="Arial" w:cs="Arial"/>
                      <w:color w:val="000000"/>
                      <w:sz w:val="20"/>
                      <w:szCs w:val="20"/>
                    </w:rPr>
                  </w:pPr>
                  <w:r w:rsidRPr="00B71A72">
                    <w:rPr>
                      <w:rFonts w:ascii="Arial" w:eastAsia="Arial" w:hAnsi="Arial" w:cs="Arial"/>
                      <w:sz w:val="20"/>
                      <w:szCs w:val="20"/>
                    </w:rPr>
                    <w:t>37</w:t>
                  </w:r>
                </w:p>
              </w:tc>
            </w:tr>
            <w:tr w:rsidR="00407B03" w:rsidRPr="00B71A72" w14:paraId="7D0E5F5D" w14:textId="77777777" w:rsidTr="00B60E81">
              <w:trPr>
                <w:jc w:val="center"/>
              </w:trPr>
              <w:tc>
                <w:tcPr>
                  <w:tcW w:w="4804" w:type="dxa"/>
                </w:tcPr>
                <w:p w14:paraId="04EF9B86" w14:textId="073C7DB5" w:rsidR="00407B03" w:rsidRPr="00B71A72" w:rsidRDefault="00407B03" w:rsidP="00407B03">
                  <w:pPr>
                    <w:pStyle w:val="Normal0"/>
                    <w:widowControl w:val="0"/>
                    <w:spacing w:before="80" w:after="80"/>
                    <w:jc w:val="both"/>
                    <w:rPr>
                      <w:rFonts w:ascii="Arial" w:eastAsia="Arial" w:hAnsi="Arial" w:cs="Arial"/>
                      <w:color w:val="000000"/>
                      <w:sz w:val="20"/>
                      <w:szCs w:val="20"/>
                    </w:rPr>
                  </w:pPr>
                  <w:r w:rsidRPr="00B71A72">
                    <w:rPr>
                      <w:rFonts w:ascii="Arial" w:eastAsia="Arial" w:hAnsi="Arial" w:cs="Arial"/>
                      <w:color w:val="000000"/>
                      <w:sz w:val="20"/>
                      <w:szCs w:val="20"/>
                    </w:rPr>
                    <w:t>TOTAL DE ESTUDIANTE</w:t>
                  </w:r>
                </w:p>
              </w:tc>
              <w:tc>
                <w:tcPr>
                  <w:tcW w:w="4050" w:type="dxa"/>
                  <w:gridSpan w:val="2"/>
                  <w:shd w:val="clear" w:color="auto" w:fill="FFFFFF"/>
                </w:tcPr>
                <w:p w14:paraId="3DD3AFDC" w14:textId="62C28E66" w:rsidR="00407B03" w:rsidRPr="00B71A72" w:rsidRDefault="00407B03" w:rsidP="00407B03">
                  <w:pPr>
                    <w:pStyle w:val="Normal0"/>
                    <w:widowControl w:val="0"/>
                    <w:spacing w:before="80" w:after="80"/>
                    <w:jc w:val="center"/>
                    <w:rPr>
                      <w:rFonts w:ascii="Arial" w:eastAsia="Arial" w:hAnsi="Arial" w:cs="Arial"/>
                      <w:sz w:val="20"/>
                      <w:szCs w:val="20"/>
                    </w:rPr>
                  </w:pPr>
                  <w:r w:rsidRPr="00B71A72">
                    <w:rPr>
                      <w:rFonts w:ascii="Arial" w:eastAsia="Arial" w:hAnsi="Arial" w:cs="Arial"/>
                      <w:sz w:val="20"/>
                      <w:szCs w:val="20"/>
                    </w:rPr>
                    <w:t>106</w:t>
                  </w:r>
                </w:p>
              </w:tc>
            </w:tr>
          </w:tbl>
          <w:p w14:paraId="19638A34" w14:textId="77777777" w:rsidR="0072783B" w:rsidRPr="00B71A72" w:rsidRDefault="0072783B" w:rsidP="00407B03">
            <w:pPr>
              <w:pStyle w:val="Normal0"/>
              <w:widowControl w:val="0"/>
              <w:pBdr>
                <w:top w:val="nil"/>
                <w:left w:val="nil"/>
                <w:bottom w:val="nil"/>
                <w:right w:val="nil"/>
                <w:between w:val="nil"/>
              </w:pBdr>
              <w:shd w:val="clear" w:color="auto" w:fill="FFFFFF"/>
              <w:spacing w:before="80" w:after="80"/>
              <w:jc w:val="both"/>
              <w:rPr>
                <w:rFonts w:ascii="Arial" w:eastAsia="Arial" w:hAnsi="Arial" w:cs="Arial"/>
                <w:color w:val="000000"/>
                <w:sz w:val="20"/>
                <w:szCs w:val="20"/>
              </w:rPr>
            </w:pPr>
          </w:p>
          <w:p w14:paraId="00000054" w14:textId="6F2FD74D" w:rsidR="009207CF" w:rsidRPr="00B71A72" w:rsidRDefault="00407B03" w:rsidP="00407B03">
            <w:pPr>
              <w:pStyle w:val="Normal0"/>
              <w:widowControl w:val="0"/>
              <w:pBdr>
                <w:top w:val="nil"/>
                <w:left w:val="nil"/>
                <w:bottom w:val="nil"/>
                <w:right w:val="nil"/>
                <w:between w:val="nil"/>
              </w:pBdr>
              <w:shd w:val="clear" w:color="auto" w:fill="FFFFFF"/>
              <w:spacing w:before="80" w:after="80"/>
              <w:jc w:val="both"/>
              <w:rPr>
                <w:rFonts w:ascii="Arial" w:eastAsia="Arial" w:hAnsi="Arial" w:cs="Arial"/>
                <w:color w:val="000000"/>
                <w:sz w:val="20"/>
                <w:szCs w:val="20"/>
              </w:rPr>
            </w:pPr>
            <w:r w:rsidRPr="00B71A72">
              <w:rPr>
                <w:rFonts w:ascii="Arial" w:eastAsia="Arial" w:hAnsi="Arial" w:cs="Arial"/>
                <w:color w:val="000000"/>
                <w:sz w:val="20"/>
                <w:szCs w:val="20"/>
              </w:rPr>
              <w:t>Entonces con el fin de garantizar la doble titulación gracias a la articulación que se tiene con la universidad pedagógica y tecnológica de Colombia UPTC se debe continuar con dicho proceso en aras de brindar una mejor calidad educativa y proyecto de vida a estos estudiantes.  Para la vigencia 202</w:t>
            </w:r>
            <w:r w:rsidRPr="00B71A72">
              <w:rPr>
                <w:rFonts w:ascii="Arial" w:eastAsia="Arial" w:hAnsi="Arial" w:cs="Arial"/>
                <w:sz w:val="20"/>
                <w:szCs w:val="20"/>
              </w:rPr>
              <w:t>3</w:t>
            </w:r>
            <w:r w:rsidRPr="00B71A72">
              <w:rPr>
                <w:rFonts w:ascii="Arial" w:eastAsia="Arial" w:hAnsi="Arial" w:cs="Arial"/>
                <w:color w:val="000000"/>
                <w:sz w:val="20"/>
                <w:szCs w:val="20"/>
              </w:rPr>
              <w:t xml:space="preserve"> el Municipio de Tunja a través de la </w:t>
            </w:r>
            <w:r w:rsidRPr="00B71A72">
              <w:rPr>
                <w:rFonts w:ascii="Arial" w:eastAsia="Arial" w:hAnsi="Arial" w:cs="Arial"/>
                <w:sz w:val="20"/>
                <w:szCs w:val="20"/>
              </w:rPr>
              <w:t>Secretaría</w:t>
            </w:r>
            <w:r w:rsidRPr="00B71A72">
              <w:rPr>
                <w:rFonts w:ascii="Arial" w:eastAsia="Arial" w:hAnsi="Arial" w:cs="Arial"/>
                <w:color w:val="000000"/>
                <w:sz w:val="20"/>
                <w:szCs w:val="20"/>
              </w:rPr>
              <w:t xml:space="preserve"> de Educación </w:t>
            </w:r>
            <w:r w:rsidRPr="00B71A72">
              <w:rPr>
                <w:rFonts w:ascii="Arial" w:eastAsia="Arial" w:hAnsi="Arial" w:cs="Arial"/>
                <w:sz w:val="20"/>
                <w:szCs w:val="20"/>
              </w:rPr>
              <w:t xml:space="preserve">Territorial </w:t>
            </w:r>
            <w:r w:rsidRPr="00B71A72">
              <w:rPr>
                <w:rFonts w:ascii="Arial" w:eastAsia="Arial" w:hAnsi="Arial" w:cs="Arial"/>
                <w:color w:val="000000"/>
                <w:sz w:val="20"/>
                <w:szCs w:val="20"/>
              </w:rPr>
              <w:t xml:space="preserve">apoyará en la </w:t>
            </w:r>
            <w:r w:rsidRPr="00B71A72">
              <w:rPr>
                <w:rFonts w:ascii="Arial" w:eastAsia="Arial" w:hAnsi="Arial" w:cs="Arial"/>
                <w:sz w:val="20"/>
                <w:szCs w:val="20"/>
              </w:rPr>
              <w:t>matrícula</w:t>
            </w:r>
            <w:r w:rsidRPr="00B71A72">
              <w:rPr>
                <w:rFonts w:ascii="Arial" w:eastAsia="Arial" w:hAnsi="Arial" w:cs="Arial"/>
                <w:color w:val="000000"/>
                <w:sz w:val="20"/>
                <w:szCs w:val="20"/>
              </w:rPr>
              <w:t xml:space="preserve"> a los estudiantes de grados 10° y 11° de las Instituciones Educativas Oficiales INEM CARLOS ARTURO TORRES y ANTONIO </w:t>
            </w:r>
            <w:r w:rsidRPr="00B71A72">
              <w:rPr>
                <w:rFonts w:ascii="Arial" w:eastAsia="Arial" w:hAnsi="Arial" w:cs="Arial"/>
                <w:sz w:val="20"/>
                <w:szCs w:val="20"/>
              </w:rPr>
              <w:t>JOSÉ</w:t>
            </w:r>
            <w:r w:rsidRPr="00B71A72">
              <w:rPr>
                <w:rFonts w:ascii="Arial" w:eastAsia="Arial" w:hAnsi="Arial" w:cs="Arial"/>
                <w:color w:val="000000"/>
                <w:sz w:val="20"/>
                <w:szCs w:val="20"/>
              </w:rPr>
              <w:t xml:space="preserve"> SANDOVAL GÓMEZ; instituciones </w:t>
            </w:r>
            <w:r w:rsidRPr="00B71A72">
              <w:rPr>
                <w:rFonts w:ascii="Arial" w:eastAsia="Arial" w:hAnsi="Arial" w:cs="Arial"/>
                <w:sz w:val="20"/>
                <w:szCs w:val="20"/>
              </w:rPr>
              <w:t>cuyas comunidades educativas optaron por el</w:t>
            </w:r>
            <w:r w:rsidRPr="00B71A72">
              <w:rPr>
                <w:rFonts w:ascii="Arial" w:eastAsia="Arial" w:hAnsi="Arial" w:cs="Arial"/>
                <w:color w:val="000000"/>
                <w:sz w:val="20"/>
                <w:szCs w:val="20"/>
              </w:rPr>
              <w:t xml:space="preserve"> programa Técnico Laboral en Proceso Siderúrgicos </w:t>
            </w:r>
            <w:r w:rsidRPr="00B71A72">
              <w:rPr>
                <w:rFonts w:ascii="Arial" w:eastAsia="Arial" w:hAnsi="Arial" w:cs="Arial"/>
                <w:sz w:val="20"/>
                <w:szCs w:val="20"/>
              </w:rPr>
              <w:t>E</w:t>
            </w:r>
            <w:r w:rsidRPr="00B71A72">
              <w:rPr>
                <w:rFonts w:ascii="Arial" w:eastAsia="Arial" w:hAnsi="Arial" w:cs="Arial"/>
                <w:color w:val="000000"/>
                <w:sz w:val="20"/>
                <w:szCs w:val="20"/>
              </w:rPr>
              <w:t xml:space="preserve">senciales para que </w:t>
            </w:r>
            <w:r w:rsidRPr="00B71A72">
              <w:rPr>
                <w:rFonts w:ascii="Arial" w:eastAsia="Arial" w:hAnsi="Arial" w:cs="Arial"/>
                <w:sz w:val="20"/>
                <w:szCs w:val="20"/>
              </w:rPr>
              <w:t>de manera complementaria a</w:t>
            </w:r>
            <w:r w:rsidRPr="00B71A72">
              <w:rPr>
                <w:rFonts w:ascii="Arial" w:eastAsia="Arial" w:hAnsi="Arial" w:cs="Arial"/>
                <w:color w:val="000000"/>
                <w:sz w:val="20"/>
                <w:szCs w:val="20"/>
              </w:rPr>
              <w:t xml:space="preserve"> los estudios de formación </w:t>
            </w:r>
            <w:r w:rsidRPr="00B71A72">
              <w:rPr>
                <w:rFonts w:ascii="Arial" w:eastAsia="Arial" w:hAnsi="Arial" w:cs="Arial"/>
                <w:sz w:val="20"/>
                <w:szCs w:val="20"/>
              </w:rPr>
              <w:t xml:space="preserve">académica y en </w:t>
            </w:r>
            <w:r w:rsidRPr="00B71A72">
              <w:rPr>
                <w:rFonts w:ascii="Arial" w:eastAsia="Arial" w:hAnsi="Arial" w:cs="Arial"/>
                <w:color w:val="000000"/>
                <w:sz w:val="20"/>
                <w:szCs w:val="20"/>
              </w:rPr>
              <w:t>articulación con la educación Media se pueda alcanzar el primer y segundo semestre de formación Técnica Laboral y así garantizar el mejoramiento de la Calidad Educativa del Municipio y permitir que los estudiante</w:t>
            </w:r>
            <w:r w:rsidRPr="00B71A72">
              <w:rPr>
                <w:rFonts w:ascii="Arial" w:eastAsia="Arial" w:hAnsi="Arial" w:cs="Arial"/>
                <w:sz w:val="20"/>
                <w:szCs w:val="20"/>
              </w:rPr>
              <w:t>s obtengan la doble titulación como bachilleres y técnicos.</w:t>
            </w:r>
          </w:p>
          <w:p w14:paraId="00000055" w14:textId="71675E57" w:rsidR="009207CF" w:rsidRPr="00B71A72" w:rsidRDefault="00407B03" w:rsidP="00407B03">
            <w:pPr>
              <w:pStyle w:val="Normal0"/>
              <w:widowControl w:val="0"/>
              <w:pBdr>
                <w:top w:val="nil"/>
                <w:left w:val="nil"/>
                <w:bottom w:val="nil"/>
                <w:right w:val="nil"/>
                <w:between w:val="nil"/>
              </w:pBdr>
              <w:spacing w:before="80" w:after="80"/>
              <w:ind w:right="92"/>
              <w:jc w:val="both"/>
              <w:rPr>
                <w:rFonts w:ascii="Arial" w:eastAsia="Arial" w:hAnsi="Arial" w:cs="Arial"/>
                <w:color w:val="000000"/>
                <w:sz w:val="20"/>
                <w:szCs w:val="20"/>
              </w:rPr>
            </w:pPr>
            <w:r w:rsidRPr="00B71A72">
              <w:rPr>
                <w:rFonts w:ascii="Arial" w:eastAsia="Arial" w:hAnsi="Arial" w:cs="Arial"/>
                <w:sz w:val="20"/>
                <w:szCs w:val="20"/>
              </w:rPr>
              <w:t>Es así como</w:t>
            </w:r>
            <w:r w:rsidRPr="00B71A72">
              <w:rPr>
                <w:rFonts w:ascii="Arial" w:eastAsia="Arial" w:hAnsi="Arial" w:cs="Arial"/>
                <w:color w:val="000000"/>
                <w:sz w:val="20"/>
                <w:szCs w:val="20"/>
              </w:rPr>
              <w:t xml:space="preserve"> la Secretaría de Educación </w:t>
            </w:r>
            <w:r w:rsidRPr="00B71A72">
              <w:rPr>
                <w:rFonts w:ascii="Arial" w:eastAsia="Arial" w:hAnsi="Arial" w:cs="Arial"/>
                <w:sz w:val="20"/>
                <w:szCs w:val="20"/>
              </w:rPr>
              <w:t xml:space="preserve">Territorial </w:t>
            </w:r>
            <w:r w:rsidRPr="00B71A72">
              <w:rPr>
                <w:rFonts w:ascii="Arial" w:eastAsia="Arial" w:hAnsi="Arial" w:cs="Arial"/>
                <w:color w:val="000000"/>
                <w:sz w:val="20"/>
                <w:szCs w:val="20"/>
              </w:rPr>
              <w:t xml:space="preserve">y la Universidad Pedagógica y Tecnológica de Colombia UPTC, han </w:t>
            </w:r>
            <w:r w:rsidR="10118FFD" w:rsidRPr="00B71A72">
              <w:rPr>
                <w:rFonts w:ascii="Arial" w:eastAsia="Arial" w:hAnsi="Arial" w:cs="Arial"/>
                <w:color w:val="000000"/>
                <w:sz w:val="20"/>
                <w:szCs w:val="20"/>
              </w:rPr>
              <w:t>aunado</w:t>
            </w:r>
            <w:r w:rsidRPr="00B71A72">
              <w:rPr>
                <w:rFonts w:ascii="Arial" w:eastAsia="Arial" w:hAnsi="Arial" w:cs="Arial"/>
                <w:color w:val="000000"/>
                <w:sz w:val="20"/>
                <w:szCs w:val="20"/>
              </w:rPr>
              <w:t xml:space="preserve"> esfuerzos en los procesos de Articulación, durante los últimos años para que los estudiantes de las Instituciones Educativas Oficiales, puedan cursar en la UPTC los prime</w:t>
            </w:r>
            <w:r w:rsidRPr="00B71A72">
              <w:rPr>
                <w:rFonts w:ascii="Arial" w:eastAsia="Arial" w:hAnsi="Arial" w:cs="Arial"/>
                <w:sz w:val="20"/>
                <w:szCs w:val="20"/>
              </w:rPr>
              <w:t xml:space="preserve">ros dos semestres de </w:t>
            </w:r>
            <w:r w:rsidRPr="00B71A72">
              <w:rPr>
                <w:rFonts w:ascii="Arial" w:eastAsia="Arial" w:hAnsi="Arial" w:cs="Arial"/>
                <w:color w:val="000000"/>
                <w:sz w:val="20"/>
                <w:szCs w:val="20"/>
              </w:rPr>
              <w:t xml:space="preserve">Programas Técnicos Profesionales, adicionalmente, teniendo en cuenta que la Administración Municipal </w:t>
            </w:r>
            <w:r w:rsidRPr="00B71A72">
              <w:rPr>
                <w:rFonts w:ascii="Arial" w:eastAsia="Arial" w:hAnsi="Arial" w:cs="Arial"/>
                <w:sz w:val="20"/>
                <w:szCs w:val="20"/>
              </w:rPr>
              <w:t xml:space="preserve">ha suscrito el </w:t>
            </w:r>
            <w:r w:rsidRPr="00B71A72">
              <w:rPr>
                <w:rFonts w:ascii="Arial" w:eastAsia="Arial" w:hAnsi="Arial" w:cs="Arial"/>
                <w:color w:val="000000"/>
                <w:sz w:val="20"/>
                <w:szCs w:val="20"/>
              </w:rPr>
              <w:t xml:space="preserve">Convenio Interadministrativo No 026 de mayo de 2015, con la Universidad Pedagógica y Tecnológica de Colombia UPTC, cuyo objeto es “establecer las bases de cooperación entre el municipio de Tunja y la universidad pedagógica y tecnológica de Colombia, para el desarrollo integrado de programas tales como pasantías, </w:t>
            </w:r>
            <w:r w:rsidRPr="00B71A72">
              <w:rPr>
                <w:rFonts w:ascii="Arial" w:eastAsia="Arial" w:hAnsi="Arial" w:cs="Arial"/>
                <w:sz w:val="20"/>
                <w:szCs w:val="20"/>
              </w:rPr>
              <w:t>prácticas</w:t>
            </w:r>
            <w:r w:rsidRPr="00B71A72">
              <w:rPr>
                <w:rFonts w:ascii="Arial" w:eastAsia="Arial" w:hAnsi="Arial" w:cs="Arial"/>
                <w:color w:val="000000"/>
                <w:sz w:val="20"/>
                <w:szCs w:val="20"/>
              </w:rPr>
              <w:t xml:space="preserve">, asesorías, capacitación e investigación”; el Municipio de Tunja se acoge a dicho </w:t>
            </w:r>
            <w:r w:rsidRPr="00B71A72">
              <w:rPr>
                <w:rFonts w:ascii="Arial" w:eastAsia="Arial" w:hAnsi="Arial" w:cs="Arial"/>
                <w:sz w:val="20"/>
                <w:szCs w:val="20"/>
              </w:rPr>
              <w:t xml:space="preserve">convenio </w:t>
            </w:r>
            <w:r w:rsidRPr="00B71A72">
              <w:rPr>
                <w:rFonts w:ascii="Arial" w:eastAsia="Arial" w:hAnsi="Arial" w:cs="Arial"/>
                <w:color w:val="000000"/>
                <w:sz w:val="20"/>
                <w:szCs w:val="20"/>
              </w:rPr>
              <w:t xml:space="preserve">para la celebración de un contrato </w:t>
            </w:r>
            <w:r w:rsidRPr="00B71A72">
              <w:rPr>
                <w:rFonts w:ascii="Arial" w:eastAsia="Arial" w:hAnsi="Arial" w:cs="Arial"/>
                <w:color w:val="000000"/>
                <w:sz w:val="20"/>
                <w:szCs w:val="20"/>
              </w:rPr>
              <w:lastRenderedPageBreak/>
              <w:t xml:space="preserve">interadministrativo </w:t>
            </w:r>
            <w:r w:rsidRPr="00B71A72">
              <w:rPr>
                <w:rFonts w:ascii="Arial" w:eastAsia="Arial" w:hAnsi="Arial" w:cs="Arial"/>
                <w:sz w:val="20"/>
                <w:szCs w:val="20"/>
              </w:rPr>
              <w:t xml:space="preserve">con el fin de </w:t>
            </w:r>
            <w:r w:rsidRPr="00B71A72">
              <w:rPr>
                <w:rFonts w:ascii="Arial" w:eastAsia="Arial" w:hAnsi="Arial" w:cs="Arial"/>
                <w:color w:val="000000"/>
                <w:sz w:val="20"/>
                <w:szCs w:val="20"/>
              </w:rPr>
              <w:t xml:space="preserve">dar continuidad al proceso de formación técnico </w:t>
            </w:r>
            <w:r w:rsidRPr="00B71A72">
              <w:rPr>
                <w:rFonts w:ascii="Arial" w:eastAsia="Arial" w:hAnsi="Arial" w:cs="Arial"/>
                <w:sz w:val="20"/>
                <w:szCs w:val="20"/>
              </w:rPr>
              <w:t xml:space="preserve">laboral </w:t>
            </w:r>
            <w:r w:rsidRPr="00B71A72">
              <w:rPr>
                <w:rFonts w:ascii="Arial" w:eastAsia="Arial" w:hAnsi="Arial" w:cs="Arial"/>
                <w:color w:val="000000"/>
                <w:sz w:val="20"/>
                <w:szCs w:val="20"/>
              </w:rPr>
              <w:t xml:space="preserve">a los estudiantes que vienen de grado </w:t>
            </w:r>
            <w:r w:rsidRPr="00B71A72">
              <w:rPr>
                <w:rFonts w:ascii="Arial" w:eastAsia="Arial" w:hAnsi="Arial" w:cs="Arial"/>
                <w:sz w:val="20"/>
                <w:szCs w:val="20"/>
              </w:rPr>
              <w:t xml:space="preserve">noveno </w:t>
            </w:r>
            <w:r w:rsidRPr="00B71A72">
              <w:rPr>
                <w:rFonts w:ascii="Arial" w:eastAsia="Arial" w:hAnsi="Arial" w:cs="Arial"/>
                <w:color w:val="000000"/>
                <w:sz w:val="20"/>
                <w:szCs w:val="20"/>
              </w:rPr>
              <w:t xml:space="preserve">y grado </w:t>
            </w:r>
            <w:r w:rsidRPr="00B71A72">
              <w:rPr>
                <w:rFonts w:ascii="Arial" w:eastAsia="Arial" w:hAnsi="Arial" w:cs="Arial"/>
                <w:sz w:val="20"/>
                <w:szCs w:val="20"/>
              </w:rPr>
              <w:t xml:space="preserve">décimo </w:t>
            </w:r>
            <w:r w:rsidRPr="00B71A72">
              <w:rPr>
                <w:rFonts w:ascii="Arial" w:eastAsia="Arial" w:hAnsi="Arial" w:cs="Arial"/>
                <w:color w:val="000000"/>
                <w:sz w:val="20"/>
                <w:szCs w:val="20"/>
              </w:rPr>
              <w:t xml:space="preserve">de las Instituciones Educativas INEM CARLOS ARTURO TORRES, ANTONIO y </w:t>
            </w:r>
            <w:r w:rsidRPr="00B71A72">
              <w:rPr>
                <w:rFonts w:ascii="Arial" w:eastAsia="Arial" w:hAnsi="Arial" w:cs="Arial"/>
                <w:sz w:val="20"/>
                <w:szCs w:val="20"/>
              </w:rPr>
              <w:t>JOSÉ</w:t>
            </w:r>
            <w:r w:rsidRPr="00B71A72">
              <w:rPr>
                <w:rFonts w:ascii="Arial" w:eastAsia="Arial" w:hAnsi="Arial" w:cs="Arial"/>
                <w:color w:val="000000"/>
                <w:sz w:val="20"/>
                <w:szCs w:val="20"/>
              </w:rPr>
              <w:t xml:space="preserve"> SANDOVAL GÓMEZ en 2022 para que culminen su proceso formativo en los grados d</w:t>
            </w:r>
            <w:r w:rsidRPr="00B71A72">
              <w:rPr>
                <w:rFonts w:ascii="Arial" w:eastAsia="Arial" w:hAnsi="Arial" w:cs="Arial"/>
                <w:sz w:val="20"/>
                <w:szCs w:val="20"/>
              </w:rPr>
              <w:t xml:space="preserve">écimo y once </w:t>
            </w:r>
            <w:r w:rsidRPr="00B71A72">
              <w:rPr>
                <w:rFonts w:ascii="Arial" w:eastAsia="Arial" w:hAnsi="Arial" w:cs="Arial"/>
                <w:color w:val="000000"/>
                <w:sz w:val="20"/>
                <w:szCs w:val="20"/>
              </w:rPr>
              <w:t xml:space="preserve">. </w:t>
            </w:r>
          </w:p>
          <w:p w14:paraId="00000057" w14:textId="5DCA72FD" w:rsidR="009207CF" w:rsidRPr="00B71A72" w:rsidRDefault="00407B03" w:rsidP="00407B03">
            <w:pPr>
              <w:pStyle w:val="Normal0"/>
              <w:widowControl w:val="0"/>
              <w:pBdr>
                <w:top w:val="nil"/>
                <w:left w:val="nil"/>
                <w:bottom w:val="nil"/>
                <w:right w:val="nil"/>
                <w:between w:val="nil"/>
              </w:pBdr>
              <w:spacing w:before="80" w:after="80"/>
              <w:ind w:right="96"/>
              <w:jc w:val="both"/>
              <w:rPr>
                <w:rFonts w:ascii="Arial" w:eastAsia="Arial" w:hAnsi="Arial" w:cs="Arial"/>
                <w:color w:val="000000"/>
                <w:sz w:val="20"/>
                <w:szCs w:val="20"/>
              </w:rPr>
            </w:pPr>
            <w:r w:rsidRPr="00B71A72">
              <w:rPr>
                <w:rFonts w:ascii="Arial" w:eastAsia="Arial" w:hAnsi="Arial" w:cs="Arial"/>
                <w:color w:val="000000"/>
                <w:sz w:val="20"/>
                <w:szCs w:val="20"/>
              </w:rPr>
              <w:t xml:space="preserve">Por lo anterior, se requiere realizar un contrato interadministrativo con el fin de dar cumplimiento a la normatividad y </w:t>
            </w:r>
            <w:r w:rsidR="3F534B2D" w:rsidRPr="00B71A72">
              <w:rPr>
                <w:rFonts w:ascii="Arial" w:eastAsia="Arial" w:hAnsi="Arial" w:cs="Arial"/>
                <w:color w:val="000000"/>
                <w:sz w:val="20"/>
                <w:szCs w:val="20"/>
              </w:rPr>
              <w:t xml:space="preserve">desarrollar un proceso de formación complementaria de </w:t>
            </w:r>
            <w:r w:rsidRPr="00B71A72">
              <w:rPr>
                <w:rFonts w:ascii="Arial" w:eastAsia="Arial" w:hAnsi="Arial" w:cs="Arial"/>
                <w:color w:val="000000"/>
                <w:sz w:val="20"/>
                <w:szCs w:val="20"/>
              </w:rPr>
              <w:t xml:space="preserve">la educación media </w:t>
            </w:r>
            <w:r w:rsidR="282A08A5" w:rsidRPr="00B71A72">
              <w:rPr>
                <w:rFonts w:ascii="Arial" w:eastAsia="Arial" w:hAnsi="Arial" w:cs="Arial"/>
                <w:color w:val="000000"/>
                <w:sz w:val="20"/>
                <w:szCs w:val="20"/>
              </w:rPr>
              <w:t>con miras a la continuidad en</w:t>
            </w:r>
            <w:r w:rsidRPr="00B71A72">
              <w:rPr>
                <w:rFonts w:ascii="Arial" w:eastAsia="Arial" w:hAnsi="Arial" w:cs="Arial"/>
                <w:color w:val="000000"/>
                <w:sz w:val="20"/>
                <w:szCs w:val="20"/>
              </w:rPr>
              <w:t xml:space="preserve"> la educación Superior, para que estudiantes de </w:t>
            </w:r>
            <w:r w:rsidR="60850AB6" w:rsidRPr="00B71A72">
              <w:rPr>
                <w:rFonts w:ascii="Arial" w:eastAsia="Arial" w:hAnsi="Arial" w:cs="Arial"/>
                <w:color w:val="000000"/>
                <w:sz w:val="20"/>
                <w:szCs w:val="20"/>
              </w:rPr>
              <w:t xml:space="preserve">los grados 10° y 11° de </w:t>
            </w:r>
            <w:r w:rsidRPr="00B71A72">
              <w:rPr>
                <w:rFonts w:ascii="Arial" w:eastAsia="Arial" w:hAnsi="Arial" w:cs="Arial"/>
                <w:color w:val="000000"/>
                <w:sz w:val="20"/>
                <w:szCs w:val="20"/>
              </w:rPr>
              <w:t xml:space="preserve">las Instituciones Educativas INEM CARLOS ARTURO TORRES y ANTONIO </w:t>
            </w:r>
            <w:r w:rsidRPr="00B71A72">
              <w:rPr>
                <w:rFonts w:ascii="Arial" w:eastAsia="Arial" w:hAnsi="Arial" w:cs="Arial"/>
                <w:sz w:val="20"/>
                <w:szCs w:val="20"/>
              </w:rPr>
              <w:t>JOSÉ</w:t>
            </w:r>
            <w:r w:rsidRPr="00B71A72">
              <w:rPr>
                <w:rFonts w:ascii="Arial" w:eastAsia="Arial" w:hAnsi="Arial" w:cs="Arial"/>
                <w:color w:val="000000"/>
                <w:sz w:val="20"/>
                <w:szCs w:val="20"/>
              </w:rPr>
              <w:t xml:space="preserve"> SANDOVAL GÓMEZ del Municipio de Tunja , puedan cursar en la UPTC el programa Técnico Laboral en Proceso Siderúrgicos </w:t>
            </w:r>
            <w:r w:rsidR="38F92158" w:rsidRPr="00B71A72">
              <w:rPr>
                <w:rFonts w:ascii="Arial" w:eastAsia="Arial" w:hAnsi="Arial" w:cs="Arial"/>
                <w:color w:val="000000"/>
                <w:sz w:val="20"/>
                <w:szCs w:val="20"/>
              </w:rPr>
              <w:t>E</w:t>
            </w:r>
            <w:r w:rsidRPr="00B71A72">
              <w:rPr>
                <w:rFonts w:ascii="Arial" w:eastAsia="Arial" w:hAnsi="Arial" w:cs="Arial"/>
                <w:color w:val="000000"/>
                <w:sz w:val="20"/>
                <w:szCs w:val="20"/>
              </w:rPr>
              <w:t>senciales, como se menciona anteriormente.</w:t>
            </w:r>
          </w:p>
          <w:p w14:paraId="00000059" w14:textId="77777777" w:rsidR="009207CF" w:rsidRPr="00B71A72" w:rsidRDefault="00407B03" w:rsidP="00407B03">
            <w:pPr>
              <w:pStyle w:val="Normal0"/>
              <w:widowControl w:val="0"/>
              <w:pBdr>
                <w:top w:val="nil"/>
                <w:left w:val="nil"/>
                <w:bottom w:val="nil"/>
                <w:right w:val="nil"/>
                <w:between w:val="nil"/>
              </w:pBdr>
              <w:spacing w:before="80" w:after="80"/>
              <w:ind w:right="96"/>
              <w:jc w:val="both"/>
              <w:rPr>
                <w:rFonts w:ascii="Arial" w:eastAsia="Arial" w:hAnsi="Arial" w:cs="Arial"/>
                <w:color w:val="000000"/>
                <w:sz w:val="20"/>
                <w:szCs w:val="20"/>
              </w:rPr>
            </w:pPr>
            <w:r w:rsidRPr="00B71A72">
              <w:rPr>
                <w:rFonts w:ascii="Arial" w:eastAsia="Arial" w:hAnsi="Arial" w:cs="Arial"/>
                <w:color w:val="000000"/>
                <w:sz w:val="20"/>
                <w:szCs w:val="20"/>
              </w:rPr>
              <w:t>Para el desarrollo de este estudio previo la Secretaría de Educación, presentó proyecto: “FORTALECIMIENTO DE LA ARTICULACIÓN DE LA EDUCACIÓN MEDIA CON LA EDUCACIÓN SUPERIOR Y EDUCACIÓN PARA EL TRABAJO Y EL DESARROLLO HUMANO, PARA LOS ESTUDIANTES DE LAS INSTITUCIONES EDUCATIVAS OFICIALES DE TUNJA, BOYACÁ, CENTRO ORIENTE, el cual fue registrado en el banco de programas y proyectos de inversión municipal bajo el Número 2020150010024 y cuenta con el certificado de viabilidad técnica favorable, expedido por la oficina Asesora de Planeación.</w:t>
            </w:r>
          </w:p>
          <w:p w14:paraId="0000005B" w14:textId="215F2246" w:rsidR="009207CF" w:rsidRPr="00B71A72" w:rsidRDefault="00407B03" w:rsidP="00407B03">
            <w:pPr>
              <w:pStyle w:val="Normal0"/>
              <w:spacing w:before="80" w:after="80"/>
              <w:jc w:val="both"/>
              <w:rPr>
                <w:rFonts w:ascii="Arial" w:eastAsia="Arial" w:hAnsi="Arial" w:cs="Arial"/>
                <w:color w:val="000000"/>
                <w:sz w:val="20"/>
                <w:szCs w:val="20"/>
              </w:rPr>
            </w:pPr>
            <w:r w:rsidRPr="00B71A72">
              <w:rPr>
                <w:rFonts w:ascii="Arial" w:eastAsia="Arial" w:hAnsi="Arial" w:cs="Arial"/>
                <w:color w:val="000000" w:themeColor="text1"/>
                <w:sz w:val="20"/>
                <w:szCs w:val="20"/>
              </w:rPr>
              <w:t xml:space="preserve">Para la ejecución de este proyecto, la Secretaría de </w:t>
            </w:r>
            <w:r w:rsidR="045EC6C3" w:rsidRPr="00B71A72">
              <w:rPr>
                <w:rFonts w:ascii="Arial" w:eastAsia="Arial" w:hAnsi="Arial" w:cs="Arial"/>
                <w:color w:val="000000" w:themeColor="text1"/>
                <w:sz w:val="20"/>
                <w:szCs w:val="20"/>
              </w:rPr>
              <w:t>E</w:t>
            </w:r>
            <w:r w:rsidRPr="00B71A72">
              <w:rPr>
                <w:rFonts w:ascii="Arial" w:eastAsia="Arial" w:hAnsi="Arial" w:cs="Arial"/>
                <w:color w:val="000000" w:themeColor="text1"/>
                <w:sz w:val="20"/>
                <w:szCs w:val="20"/>
              </w:rPr>
              <w:t>ducación</w:t>
            </w:r>
            <w:r w:rsidR="582BA796" w:rsidRPr="00B71A72">
              <w:rPr>
                <w:rFonts w:ascii="Arial" w:eastAsia="Arial" w:hAnsi="Arial" w:cs="Arial"/>
                <w:color w:val="000000" w:themeColor="text1"/>
                <w:sz w:val="20"/>
                <w:szCs w:val="20"/>
              </w:rPr>
              <w:t xml:space="preserve"> Territorial</w:t>
            </w:r>
            <w:r w:rsidRPr="00B71A72">
              <w:rPr>
                <w:rFonts w:ascii="Arial" w:eastAsia="Arial" w:hAnsi="Arial" w:cs="Arial"/>
                <w:color w:val="000000" w:themeColor="text1"/>
                <w:sz w:val="20"/>
                <w:szCs w:val="20"/>
              </w:rPr>
              <w:t>, cuenta con la FICHA EBI 2020150010024 la cual registra como objetivo: Fortalecer la articulación de la educación media de las Instituciones Educativas Oficiales con las entidades que brindan formación en educación para el trabajo y el desarrollo humano y la educación superior.</w:t>
            </w:r>
          </w:p>
          <w:p w14:paraId="0000005D" w14:textId="77777777" w:rsidR="009207CF" w:rsidRPr="00B71A72" w:rsidRDefault="00407B03" w:rsidP="00407B03">
            <w:pPr>
              <w:pStyle w:val="Normal0"/>
              <w:spacing w:before="80" w:after="80"/>
              <w:jc w:val="both"/>
              <w:rPr>
                <w:rFonts w:ascii="Arial" w:eastAsia="Arial" w:hAnsi="Arial" w:cs="Arial"/>
                <w:color w:val="000000"/>
                <w:sz w:val="20"/>
                <w:szCs w:val="20"/>
              </w:rPr>
            </w:pPr>
            <w:r w:rsidRPr="00B71A72">
              <w:rPr>
                <w:rFonts w:ascii="Arial" w:eastAsia="Arial" w:hAnsi="Arial" w:cs="Arial"/>
                <w:color w:val="000000"/>
                <w:sz w:val="20"/>
                <w:szCs w:val="20"/>
              </w:rPr>
              <w:t>El Plan de Desarrollo “Tunja la Capital que Nos Une” tiene como estrategia el mejoramiento de la calidad educativa y que con este contrato sumado a la meta propuesta se aporta para el cumplimiento de la misma pues se denota que la articulación entre la educación superior y el sector productivo va a beneficiar a estudiantes con su proyecto de vida.</w:t>
            </w:r>
          </w:p>
          <w:tbl>
            <w:tblPr>
              <w:tblStyle w:val="a2"/>
              <w:tblW w:w="10263" w:type="dxa"/>
              <w:tblInd w:w="0" w:type="dxa"/>
              <w:tblLook w:val="0400" w:firstRow="0" w:lastRow="0" w:firstColumn="0" w:lastColumn="0" w:noHBand="0" w:noVBand="1"/>
            </w:tblPr>
            <w:tblGrid>
              <w:gridCol w:w="1616"/>
              <w:gridCol w:w="8647"/>
            </w:tblGrid>
            <w:tr w:rsidR="009207CF" w:rsidRPr="00B71A72" w14:paraId="0A4679CC" w14:textId="77777777" w:rsidTr="00B60E81">
              <w:tc>
                <w:tcPr>
                  <w:tcW w:w="1616" w:type="dxa"/>
                  <w:tcBorders>
                    <w:top w:val="single" w:sz="4" w:space="0" w:color="000000"/>
                    <w:left w:val="single" w:sz="4" w:space="0" w:color="000000"/>
                    <w:bottom w:val="single" w:sz="4" w:space="0" w:color="000000"/>
                    <w:right w:val="single" w:sz="4" w:space="0" w:color="000000"/>
                  </w:tcBorders>
                  <w:shd w:val="clear" w:color="auto" w:fill="auto"/>
                </w:tcPr>
                <w:p w14:paraId="0000005F" w14:textId="77777777" w:rsidR="009207CF" w:rsidRPr="00B71A72" w:rsidRDefault="00407B03" w:rsidP="00407B03">
                  <w:pPr>
                    <w:pStyle w:val="Normal0"/>
                    <w:widowControl w:val="0"/>
                    <w:pBdr>
                      <w:top w:val="nil"/>
                      <w:left w:val="nil"/>
                      <w:bottom w:val="nil"/>
                      <w:right w:val="nil"/>
                      <w:between w:val="nil"/>
                    </w:pBdr>
                    <w:spacing w:before="80" w:after="80"/>
                    <w:jc w:val="both"/>
                    <w:rPr>
                      <w:rFonts w:ascii="Arial" w:eastAsia="Arial" w:hAnsi="Arial" w:cs="Arial"/>
                      <w:color w:val="000000"/>
                      <w:sz w:val="20"/>
                      <w:szCs w:val="20"/>
                    </w:rPr>
                  </w:pPr>
                  <w:r w:rsidRPr="00B71A72">
                    <w:rPr>
                      <w:rFonts w:ascii="Arial" w:eastAsia="Arial" w:hAnsi="Arial" w:cs="Arial"/>
                      <w:color w:val="000000"/>
                      <w:sz w:val="20"/>
                      <w:szCs w:val="20"/>
                    </w:rPr>
                    <w:t xml:space="preserve">Pilar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00000060" w14:textId="77777777" w:rsidR="009207CF" w:rsidRPr="00B71A72" w:rsidRDefault="00407B03" w:rsidP="00407B03">
                  <w:pPr>
                    <w:pStyle w:val="Normal0"/>
                    <w:widowControl w:val="0"/>
                    <w:pBdr>
                      <w:top w:val="nil"/>
                      <w:left w:val="nil"/>
                      <w:bottom w:val="nil"/>
                      <w:right w:val="nil"/>
                      <w:between w:val="nil"/>
                    </w:pBdr>
                    <w:spacing w:before="80" w:after="80"/>
                    <w:jc w:val="both"/>
                    <w:rPr>
                      <w:rFonts w:ascii="Arial" w:eastAsia="Arial" w:hAnsi="Arial" w:cs="Arial"/>
                      <w:color w:val="000000"/>
                      <w:sz w:val="20"/>
                      <w:szCs w:val="20"/>
                    </w:rPr>
                  </w:pPr>
                  <w:r w:rsidRPr="00B71A72">
                    <w:rPr>
                      <w:rFonts w:ascii="Arial" w:eastAsia="Arial" w:hAnsi="Arial" w:cs="Arial"/>
                      <w:color w:val="000000"/>
                      <w:sz w:val="20"/>
                      <w:szCs w:val="20"/>
                    </w:rPr>
                    <w:t>V. Pilar Estratégico: Nos Une una sociedad justa, incluyente y educada</w:t>
                  </w:r>
                </w:p>
              </w:tc>
            </w:tr>
            <w:tr w:rsidR="009207CF" w:rsidRPr="00B71A72" w14:paraId="118ED902" w14:textId="77777777" w:rsidTr="00B60E81">
              <w:tc>
                <w:tcPr>
                  <w:tcW w:w="1616" w:type="dxa"/>
                  <w:tcBorders>
                    <w:top w:val="single" w:sz="4" w:space="0" w:color="000000"/>
                    <w:left w:val="single" w:sz="4" w:space="0" w:color="000000"/>
                    <w:bottom w:val="single" w:sz="4" w:space="0" w:color="000000"/>
                    <w:right w:val="single" w:sz="4" w:space="0" w:color="000000"/>
                  </w:tcBorders>
                  <w:shd w:val="clear" w:color="auto" w:fill="auto"/>
                </w:tcPr>
                <w:p w14:paraId="00000061" w14:textId="77777777" w:rsidR="009207CF" w:rsidRPr="00B71A72" w:rsidRDefault="00407B03" w:rsidP="00407B03">
                  <w:pPr>
                    <w:pStyle w:val="Normal0"/>
                    <w:widowControl w:val="0"/>
                    <w:pBdr>
                      <w:top w:val="nil"/>
                      <w:left w:val="nil"/>
                      <w:bottom w:val="nil"/>
                      <w:right w:val="nil"/>
                      <w:between w:val="nil"/>
                    </w:pBdr>
                    <w:spacing w:before="80" w:after="80"/>
                    <w:jc w:val="both"/>
                    <w:rPr>
                      <w:rFonts w:ascii="Arial" w:eastAsia="Arial" w:hAnsi="Arial" w:cs="Arial"/>
                      <w:color w:val="000000"/>
                      <w:sz w:val="20"/>
                      <w:szCs w:val="20"/>
                    </w:rPr>
                  </w:pPr>
                  <w:r w:rsidRPr="00B71A72">
                    <w:rPr>
                      <w:rFonts w:ascii="Arial" w:eastAsia="Arial" w:hAnsi="Arial" w:cs="Arial"/>
                      <w:color w:val="000000"/>
                      <w:sz w:val="20"/>
                      <w:szCs w:val="20"/>
                    </w:rPr>
                    <w:t xml:space="preserve">Línea Temática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00000062" w14:textId="77777777" w:rsidR="009207CF" w:rsidRPr="00B71A72" w:rsidRDefault="00407B03" w:rsidP="00407B03">
                  <w:pPr>
                    <w:pStyle w:val="Normal0"/>
                    <w:widowControl w:val="0"/>
                    <w:pBdr>
                      <w:top w:val="nil"/>
                      <w:left w:val="nil"/>
                      <w:bottom w:val="nil"/>
                      <w:right w:val="nil"/>
                      <w:between w:val="nil"/>
                    </w:pBdr>
                    <w:spacing w:before="80" w:after="80"/>
                    <w:jc w:val="both"/>
                    <w:rPr>
                      <w:rFonts w:ascii="Arial" w:eastAsia="Arial" w:hAnsi="Arial" w:cs="Arial"/>
                      <w:color w:val="000000"/>
                      <w:sz w:val="20"/>
                      <w:szCs w:val="20"/>
                    </w:rPr>
                  </w:pPr>
                  <w:r w:rsidRPr="00B71A72">
                    <w:rPr>
                      <w:rFonts w:ascii="Arial" w:eastAsia="Arial" w:hAnsi="Arial" w:cs="Arial"/>
                      <w:color w:val="000000"/>
                      <w:sz w:val="20"/>
                      <w:szCs w:val="20"/>
                    </w:rPr>
                    <w:t>5.1 Tunja, ciudad del conocimiento</w:t>
                  </w:r>
                </w:p>
              </w:tc>
            </w:tr>
            <w:tr w:rsidR="009207CF" w:rsidRPr="00B71A72" w14:paraId="30562AEF" w14:textId="77777777" w:rsidTr="00B60E81">
              <w:tc>
                <w:tcPr>
                  <w:tcW w:w="1616" w:type="dxa"/>
                  <w:tcBorders>
                    <w:top w:val="single" w:sz="4" w:space="0" w:color="000000"/>
                    <w:left w:val="single" w:sz="4" w:space="0" w:color="000000"/>
                    <w:bottom w:val="single" w:sz="4" w:space="0" w:color="000000"/>
                    <w:right w:val="single" w:sz="4" w:space="0" w:color="000000"/>
                  </w:tcBorders>
                  <w:shd w:val="clear" w:color="auto" w:fill="auto"/>
                </w:tcPr>
                <w:p w14:paraId="00000063" w14:textId="77777777" w:rsidR="009207CF" w:rsidRPr="00B71A72" w:rsidRDefault="00407B03" w:rsidP="00407B03">
                  <w:pPr>
                    <w:pStyle w:val="Normal0"/>
                    <w:widowControl w:val="0"/>
                    <w:pBdr>
                      <w:top w:val="nil"/>
                      <w:left w:val="nil"/>
                      <w:bottom w:val="nil"/>
                      <w:right w:val="nil"/>
                      <w:between w:val="nil"/>
                    </w:pBdr>
                    <w:spacing w:before="80" w:after="80"/>
                    <w:jc w:val="both"/>
                    <w:rPr>
                      <w:rFonts w:ascii="Arial" w:eastAsia="Arial" w:hAnsi="Arial" w:cs="Arial"/>
                      <w:color w:val="000000"/>
                      <w:sz w:val="20"/>
                      <w:szCs w:val="20"/>
                    </w:rPr>
                  </w:pPr>
                  <w:r w:rsidRPr="00B71A72">
                    <w:rPr>
                      <w:rFonts w:ascii="Arial" w:eastAsia="Arial" w:hAnsi="Arial" w:cs="Arial"/>
                      <w:color w:val="000000"/>
                      <w:sz w:val="20"/>
                      <w:szCs w:val="20"/>
                    </w:rPr>
                    <w:t>Programa</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00000064" w14:textId="77777777" w:rsidR="009207CF" w:rsidRPr="00B71A72" w:rsidRDefault="00407B03" w:rsidP="00407B03">
                  <w:pPr>
                    <w:pStyle w:val="Normal0"/>
                    <w:widowControl w:val="0"/>
                    <w:pBdr>
                      <w:top w:val="nil"/>
                      <w:left w:val="nil"/>
                      <w:bottom w:val="nil"/>
                      <w:right w:val="nil"/>
                      <w:between w:val="nil"/>
                    </w:pBdr>
                    <w:spacing w:before="80" w:after="80"/>
                    <w:jc w:val="both"/>
                    <w:rPr>
                      <w:rFonts w:ascii="Arial" w:eastAsia="Arial" w:hAnsi="Arial" w:cs="Arial"/>
                      <w:color w:val="000000"/>
                      <w:sz w:val="20"/>
                      <w:szCs w:val="20"/>
                    </w:rPr>
                  </w:pPr>
                  <w:r w:rsidRPr="00B71A72">
                    <w:rPr>
                      <w:rFonts w:ascii="Arial" w:eastAsia="Arial" w:hAnsi="Arial" w:cs="Arial"/>
                      <w:color w:val="000000"/>
                      <w:sz w:val="20"/>
                      <w:szCs w:val="20"/>
                    </w:rPr>
                    <w:t>5.1.1 Nos une la educación</w:t>
                  </w:r>
                </w:p>
              </w:tc>
            </w:tr>
            <w:tr w:rsidR="009207CF" w:rsidRPr="00B71A72" w14:paraId="2893AB36" w14:textId="77777777" w:rsidTr="00B60E81">
              <w:tc>
                <w:tcPr>
                  <w:tcW w:w="1616" w:type="dxa"/>
                  <w:tcBorders>
                    <w:top w:val="single" w:sz="4" w:space="0" w:color="000000"/>
                    <w:left w:val="single" w:sz="4" w:space="0" w:color="000000"/>
                    <w:bottom w:val="single" w:sz="4" w:space="0" w:color="000000"/>
                    <w:right w:val="single" w:sz="4" w:space="0" w:color="000000"/>
                  </w:tcBorders>
                  <w:shd w:val="clear" w:color="auto" w:fill="auto"/>
                </w:tcPr>
                <w:p w14:paraId="00000065" w14:textId="77777777" w:rsidR="009207CF" w:rsidRPr="00B71A72" w:rsidRDefault="00407B03" w:rsidP="00407B03">
                  <w:pPr>
                    <w:pStyle w:val="Normal0"/>
                    <w:widowControl w:val="0"/>
                    <w:pBdr>
                      <w:top w:val="nil"/>
                      <w:left w:val="nil"/>
                      <w:bottom w:val="nil"/>
                      <w:right w:val="nil"/>
                      <w:between w:val="nil"/>
                    </w:pBdr>
                    <w:spacing w:before="80" w:after="80"/>
                    <w:jc w:val="both"/>
                    <w:rPr>
                      <w:rFonts w:ascii="Arial" w:eastAsia="Arial" w:hAnsi="Arial" w:cs="Arial"/>
                      <w:color w:val="000000"/>
                      <w:sz w:val="20"/>
                      <w:szCs w:val="20"/>
                    </w:rPr>
                  </w:pPr>
                  <w:r w:rsidRPr="00B71A72">
                    <w:rPr>
                      <w:rFonts w:ascii="Arial" w:eastAsia="Arial" w:hAnsi="Arial" w:cs="Arial"/>
                      <w:color w:val="000000"/>
                      <w:sz w:val="20"/>
                      <w:szCs w:val="20"/>
                    </w:rPr>
                    <w:t>Estrategia</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00000066" w14:textId="77777777" w:rsidR="009207CF" w:rsidRPr="00B71A72" w:rsidRDefault="00407B03" w:rsidP="00407B03">
                  <w:pPr>
                    <w:pStyle w:val="Normal0"/>
                    <w:widowControl w:val="0"/>
                    <w:pBdr>
                      <w:top w:val="nil"/>
                      <w:left w:val="nil"/>
                      <w:bottom w:val="nil"/>
                      <w:right w:val="nil"/>
                      <w:between w:val="nil"/>
                    </w:pBdr>
                    <w:spacing w:before="80" w:after="80"/>
                    <w:jc w:val="both"/>
                    <w:rPr>
                      <w:rFonts w:ascii="Arial" w:eastAsia="Arial" w:hAnsi="Arial" w:cs="Arial"/>
                      <w:color w:val="000000"/>
                      <w:sz w:val="20"/>
                      <w:szCs w:val="20"/>
                    </w:rPr>
                  </w:pPr>
                  <w:r w:rsidRPr="00B71A72">
                    <w:rPr>
                      <w:rFonts w:ascii="Arial" w:eastAsia="Arial" w:hAnsi="Arial" w:cs="Arial"/>
                      <w:color w:val="000000"/>
                      <w:sz w:val="20"/>
                      <w:szCs w:val="20"/>
                    </w:rPr>
                    <w:t xml:space="preserve">5.1.1.3 Mejoramiento de la calidad educativa </w:t>
                  </w:r>
                </w:p>
              </w:tc>
            </w:tr>
            <w:tr w:rsidR="009207CF" w:rsidRPr="00B71A72" w14:paraId="65152F13" w14:textId="77777777" w:rsidTr="00B60E81">
              <w:tc>
                <w:tcPr>
                  <w:tcW w:w="1616" w:type="dxa"/>
                  <w:tcBorders>
                    <w:top w:val="single" w:sz="4" w:space="0" w:color="000000"/>
                    <w:left w:val="single" w:sz="4" w:space="0" w:color="000000"/>
                    <w:bottom w:val="single" w:sz="4" w:space="0" w:color="000000"/>
                    <w:right w:val="single" w:sz="4" w:space="0" w:color="000000"/>
                  </w:tcBorders>
                  <w:shd w:val="clear" w:color="auto" w:fill="auto"/>
                </w:tcPr>
                <w:p w14:paraId="00000067" w14:textId="77777777" w:rsidR="009207CF" w:rsidRPr="00B71A72" w:rsidRDefault="00407B03" w:rsidP="00407B03">
                  <w:pPr>
                    <w:pStyle w:val="Normal0"/>
                    <w:widowControl w:val="0"/>
                    <w:pBdr>
                      <w:top w:val="nil"/>
                      <w:left w:val="nil"/>
                      <w:bottom w:val="nil"/>
                      <w:right w:val="nil"/>
                      <w:between w:val="nil"/>
                    </w:pBdr>
                    <w:spacing w:before="80" w:after="80"/>
                    <w:jc w:val="both"/>
                    <w:rPr>
                      <w:rFonts w:ascii="Arial" w:eastAsia="Arial" w:hAnsi="Arial" w:cs="Arial"/>
                      <w:color w:val="000000"/>
                      <w:sz w:val="20"/>
                      <w:szCs w:val="20"/>
                    </w:rPr>
                  </w:pPr>
                  <w:r w:rsidRPr="00B71A72">
                    <w:rPr>
                      <w:rFonts w:ascii="Arial" w:eastAsia="Arial" w:hAnsi="Arial" w:cs="Arial"/>
                      <w:color w:val="000000"/>
                      <w:sz w:val="20"/>
                      <w:szCs w:val="20"/>
                    </w:rPr>
                    <w:t xml:space="preserve">Indicador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00000068" w14:textId="77777777" w:rsidR="009207CF" w:rsidRPr="00B71A72" w:rsidRDefault="00407B03" w:rsidP="00407B03">
                  <w:pPr>
                    <w:pStyle w:val="Normal0"/>
                    <w:widowControl w:val="0"/>
                    <w:pBdr>
                      <w:top w:val="nil"/>
                      <w:left w:val="nil"/>
                      <w:bottom w:val="nil"/>
                      <w:right w:val="nil"/>
                      <w:between w:val="nil"/>
                    </w:pBdr>
                    <w:spacing w:before="80" w:after="80"/>
                    <w:jc w:val="both"/>
                    <w:rPr>
                      <w:rFonts w:ascii="Arial" w:eastAsia="Arial" w:hAnsi="Arial" w:cs="Arial"/>
                      <w:color w:val="000000"/>
                      <w:sz w:val="20"/>
                      <w:szCs w:val="20"/>
                    </w:rPr>
                  </w:pPr>
                  <w:r w:rsidRPr="00B71A72">
                    <w:rPr>
                      <w:rFonts w:ascii="Arial" w:eastAsia="Arial" w:hAnsi="Arial" w:cs="Arial"/>
                      <w:color w:val="000000"/>
                      <w:sz w:val="20"/>
                      <w:szCs w:val="20"/>
                    </w:rPr>
                    <w:t>P_05.113. Programas y proyectos de educación pertinente articulados con el sector productivo</w:t>
                  </w:r>
                </w:p>
              </w:tc>
            </w:tr>
            <w:tr w:rsidR="009207CF" w:rsidRPr="00B71A72" w14:paraId="5D301C7B" w14:textId="77777777" w:rsidTr="00B60E81">
              <w:tc>
                <w:tcPr>
                  <w:tcW w:w="1616" w:type="dxa"/>
                  <w:tcBorders>
                    <w:top w:val="single" w:sz="4" w:space="0" w:color="000000"/>
                    <w:left w:val="single" w:sz="4" w:space="0" w:color="000000"/>
                    <w:bottom w:val="single" w:sz="4" w:space="0" w:color="000000"/>
                    <w:right w:val="single" w:sz="4" w:space="0" w:color="000000"/>
                  </w:tcBorders>
                  <w:shd w:val="clear" w:color="auto" w:fill="auto"/>
                </w:tcPr>
                <w:p w14:paraId="00000069" w14:textId="77777777" w:rsidR="009207CF" w:rsidRPr="00B71A72" w:rsidRDefault="00407B03" w:rsidP="00407B03">
                  <w:pPr>
                    <w:pStyle w:val="Normal0"/>
                    <w:widowControl w:val="0"/>
                    <w:pBdr>
                      <w:top w:val="nil"/>
                      <w:left w:val="nil"/>
                      <w:bottom w:val="nil"/>
                      <w:right w:val="nil"/>
                      <w:between w:val="nil"/>
                    </w:pBdr>
                    <w:spacing w:before="80" w:after="80"/>
                    <w:jc w:val="both"/>
                    <w:rPr>
                      <w:rFonts w:ascii="Arial" w:eastAsia="Arial" w:hAnsi="Arial" w:cs="Arial"/>
                      <w:color w:val="000000"/>
                      <w:sz w:val="20"/>
                      <w:szCs w:val="20"/>
                    </w:rPr>
                  </w:pPr>
                  <w:r w:rsidRPr="00B71A72">
                    <w:rPr>
                      <w:rFonts w:ascii="Arial" w:eastAsia="Arial" w:hAnsi="Arial" w:cs="Arial"/>
                      <w:color w:val="000000"/>
                      <w:sz w:val="20"/>
                      <w:szCs w:val="20"/>
                    </w:rPr>
                    <w:t xml:space="preserve">Meta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0000006A" w14:textId="77777777" w:rsidR="009207CF" w:rsidRPr="00B71A72" w:rsidRDefault="00407B03" w:rsidP="00407B03">
                  <w:pPr>
                    <w:pStyle w:val="Normal0"/>
                    <w:widowControl w:val="0"/>
                    <w:pBdr>
                      <w:top w:val="nil"/>
                      <w:left w:val="nil"/>
                      <w:bottom w:val="nil"/>
                      <w:right w:val="nil"/>
                      <w:between w:val="nil"/>
                    </w:pBdr>
                    <w:spacing w:before="80" w:after="80"/>
                    <w:jc w:val="both"/>
                    <w:rPr>
                      <w:rFonts w:ascii="Arial" w:eastAsia="Arial" w:hAnsi="Arial" w:cs="Arial"/>
                      <w:color w:val="000000"/>
                      <w:sz w:val="20"/>
                      <w:szCs w:val="20"/>
                    </w:rPr>
                  </w:pPr>
                  <w:r w:rsidRPr="00B71A72">
                    <w:rPr>
                      <w:rFonts w:ascii="Arial" w:eastAsia="Arial" w:hAnsi="Arial" w:cs="Arial"/>
                      <w:color w:val="000000"/>
                      <w:sz w:val="20"/>
                      <w:szCs w:val="20"/>
                    </w:rPr>
                    <w:t xml:space="preserve">Articular 20 programas de educación pertinente con el Sector Productivo, durante el cuatrienio. </w:t>
                  </w:r>
                </w:p>
              </w:tc>
            </w:tr>
          </w:tbl>
          <w:p w14:paraId="0000006B" w14:textId="77777777" w:rsidR="009207CF" w:rsidRPr="00B71A72" w:rsidRDefault="009207CF" w:rsidP="00407B03">
            <w:pPr>
              <w:pStyle w:val="Normal0"/>
              <w:widowControl w:val="0"/>
              <w:pBdr>
                <w:top w:val="nil"/>
                <w:left w:val="nil"/>
                <w:bottom w:val="nil"/>
                <w:right w:val="nil"/>
                <w:between w:val="nil"/>
              </w:pBdr>
              <w:tabs>
                <w:tab w:val="left" w:pos="828"/>
                <w:tab w:val="left" w:pos="829"/>
              </w:tabs>
              <w:spacing w:before="80" w:after="80"/>
              <w:ind w:left="107" w:right="94"/>
              <w:jc w:val="both"/>
              <w:rPr>
                <w:rFonts w:ascii="Arial" w:eastAsia="Arial" w:hAnsi="Arial" w:cs="Arial"/>
                <w:color w:val="000000"/>
                <w:sz w:val="20"/>
                <w:szCs w:val="20"/>
              </w:rPr>
            </w:pPr>
          </w:p>
          <w:p w14:paraId="0000006C" w14:textId="77777777" w:rsidR="009207CF" w:rsidRPr="00B71A72" w:rsidRDefault="009207CF" w:rsidP="00407B03">
            <w:pPr>
              <w:pStyle w:val="Normal0"/>
              <w:widowControl w:val="0"/>
              <w:pBdr>
                <w:top w:val="nil"/>
                <w:left w:val="nil"/>
                <w:bottom w:val="nil"/>
                <w:right w:val="nil"/>
                <w:between w:val="nil"/>
              </w:pBdr>
              <w:tabs>
                <w:tab w:val="left" w:pos="828"/>
                <w:tab w:val="left" w:pos="829"/>
              </w:tabs>
              <w:spacing w:before="80" w:after="80"/>
              <w:ind w:left="107" w:right="94"/>
              <w:jc w:val="both"/>
              <w:rPr>
                <w:rFonts w:ascii="Arial" w:eastAsia="Arial" w:hAnsi="Arial" w:cs="Arial"/>
                <w:color w:val="000000"/>
                <w:sz w:val="20"/>
                <w:szCs w:val="20"/>
              </w:rPr>
            </w:pPr>
          </w:p>
        </w:tc>
      </w:tr>
      <w:tr w:rsidR="009207CF" w:rsidRPr="00407B03" w14:paraId="291FE91A" w14:textId="77777777" w:rsidTr="00B60E81">
        <w:trPr>
          <w:trHeight w:val="284"/>
          <w:jc w:val="center"/>
        </w:trPr>
        <w:tc>
          <w:tcPr>
            <w:tcW w:w="10490" w:type="dxa"/>
            <w:gridSpan w:val="2"/>
            <w:shd w:val="clear" w:color="auto" w:fill="FFFFFF" w:themeFill="background1"/>
            <w:vAlign w:val="center"/>
          </w:tcPr>
          <w:p w14:paraId="00000070" w14:textId="084BC4D8" w:rsidR="009207CF" w:rsidRPr="006217B1" w:rsidRDefault="00407B03" w:rsidP="00407B03">
            <w:pPr>
              <w:pStyle w:val="Ttulo1"/>
              <w:numPr>
                <w:ilvl w:val="0"/>
                <w:numId w:val="10"/>
              </w:numPr>
              <w:spacing w:before="80" w:after="80"/>
              <w:jc w:val="left"/>
              <w:rPr>
                <w:i w:val="0"/>
                <w:sz w:val="20"/>
                <w:szCs w:val="20"/>
              </w:rPr>
            </w:pPr>
            <w:r w:rsidRPr="006217B1">
              <w:rPr>
                <w:i w:val="0"/>
                <w:sz w:val="20"/>
                <w:szCs w:val="20"/>
              </w:rPr>
              <w:lastRenderedPageBreak/>
              <w:t>DESCRIPCIÓN DEL OBJETO A CONTRATAR, CON SUS ESPECIFICACIONES ESENCIALES, Y LA IDENTIFICACIÓN DEL CONTRATO A CELEBRAR</w:t>
            </w:r>
          </w:p>
        </w:tc>
      </w:tr>
      <w:tr w:rsidR="009207CF" w:rsidRPr="00407B03" w14:paraId="650D94FE" w14:textId="77777777" w:rsidTr="00B60E81">
        <w:trPr>
          <w:trHeight w:val="284"/>
          <w:jc w:val="center"/>
        </w:trPr>
        <w:tc>
          <w:tcPr>
            <w:tcW w:w="10490" w:type="dxa"/>
            <w:gridSpan w:val="2"/>
            <w:shd w:val="clear" w:color="auto" w:fill="FFFFFF" w:themeFill="background1"/>
            <w:vAlign w:val="center"/>
          </w:tcPr>
          <w:p w14:paraId="00000073" w14:textId="06C68A6E" w:rsidR="009207CF" w:rsidRPr="006217B1" w:rsidRDefault="00407B03" w:rsidP="00407B03">
            <w:pPr>
              <w:pStyle w:val="Ttulo1"/>
              <w:numPr>
                <w:ilvl w:val="1"/>
                <w:numId w:val="10"/>
              </w:numPr>
              <w:spacing w:before="80" w:after="80"/>
              <w:jc w:val="left"/>
              <w:rPr>
                <w:i w:val="0"/>
                <w:sz w:val="20"/>
                <w:szCs w:val="20"/>
              </w:rPr>
            </w:pPr>
            <w:r w:rsidRPr="006217B1">
              <w:rPr>
                <w:i w:val="0"/>
                <w:sz w:val="20"/>
                <w:szCs w:val="20"/>
              </w:rPr>
              <w:t>DESCRIPCIÓN DEL OBJETO A CONTRATAR, CON SUS ESPECIFICACIONES Y LA IDENTIFICACIÓN DEL CONTRATO A CELEBRAR</w:t>
            </w:r>
          </w:p>
        </w:tc>
      </w:tr>
      <w:tr w:rsidR="009207CF" w:rsidRPr="00407B03" w14:paraId="5470E73C" w14:textId="77777777" w:rsidTr="00B60E81">
        <w:trPr>
          <w:trHeight w:val="910"/>
          <w:jc w:val="center"/>
        </w:trPr>
        <w:tc>
          <w:tcPr>
            <w:tcW w:w="10490" w:type="dxa"/>
            <w:gridSpan w:val="2"/>
            <w:shd w:val="clear" w:color="auto" w:fill="FFFFFF" w:themeFill="background1"/>
          </w:tcPr>
          <w:p w14:paraId="00000076" w14:textId="6C87D97E" w:rsidR="009207CF" w:rsidRPr="006217B1" w:rsidRDefault="60D92906" w:rsidP="00407B03">
            <w:pPr>
              <w:pStyle w:val="Normal0"/>
              <w:spacing w:before="80" w:after="80"/>
              <w:jc w:val="both"/>
              <w:rPr>
                <w:rFonts w:ascii="Arial" w:eastAsia="Arial" w:hAnsi="Arial" w:cs="Arial"/>
                <w:sz w:val="20"/>
                <w:szCs w:val="20"/>
              </w:rPr>
            </w:pPr>
            <w:r w:rsidRPr="006217B1">
              <w:rPr>
                <w:rFonts w:ascii="Arial" w:eastAsia="Arial" w:hAnsi="Arial" w:cs="Arial"/>
                <w:b/>
                <w:bCs/>
                <w:color w:val="000000" w:themeColor="text1"/>
                <w:sz w:val="20"/>
                <w:szCs w:val="20"/>
              </w:rPr>
              <w:t>2.1.1 Objeto</w:t>
            </w:r>
            <w:r w:rsidRPr="006217B1">
              <w:rPr>
                <w:rFonts w:ascii="Arial" w:eastAsia="Arial" w:hAnsi="Arial" w:cs="Arial"/>
                <w:sz w:val="20"/>
                <w:szCs w:val="20"/>
              </w:rPr>
              <w:t xml:space="preserve">: </w:t>
            </w:r>
            <w:r w:rsidR="009C78AB" w:rsidRPr="006217B1">
              <w:rPr>
                <w:rFonts w:ascii="Arial" w:eastAsia="Arial" w:hAnsi="Arial" w:cs="Arial"/>
                <w:sz w:val="20"/>
                <w:szCs w:val="20"/>
              </w:rPr>
              <w:t>SET-73 CONTRATO INTERADMINISTRATIVO PARA EL DESARROLLO DEL PROGRAMA DE FORMACIÓN COMPLEMENTARIA DE EDUCACIÓN PARA EL TRABAJO Y EL DESARROLLO HUMANO, CON EL PROPÓSITO DE OBTENER LA DOBLE TITULACIÓN DE BACHILLER Y TÉCNICO LABORAL EN PROCESOS SIDERÚRGICOS ESENCIALES, PARA LOS ESTUDIANTES DE LOS GRADOS 10 ° Y 11° DE DOS INSTITUCIONES EDUCATIVAS OFICIALES DEL MUNICIPIO DE TUNJA. (P_05.113).</w:t>
            </w:r>
          </w:p>
          <w:p w14:paraId="32AFBA20" w14:textId="77777777" w:rsidR="009C78AB" w:rsidRPr="006217B1" w:rsidRDefault="009C78AB" w:rsidP="00407B03">
            <w:pPr>
              <w:pStyle w:val="Normal0"/>
              <w:spacing w:before="80" w:after="80"/>
              <w:jc w:val="both"/>
              <w:rPr>
                <w:rFonts w:ascii="Arial" w:eastAsia="Arial" w:hAnsi="Arial" w:cs="Arial"/>
                <w:sz w:val="20"/>
                <w:szCs w:val="20"/>
              </w:rPr>
            </w:pPr>
          </w:p>
          <w:p w14:paraId="00000079" w14:textId="43C99385" w:rsidR="009207CF" w:rsidRPr="006217B1" w:rsidRDefault="00407B03" w:rsidP="00407B03">
            <w:pPr>
              <w:pStyle w:val="Normal0"/>
              <w:widowControl w:val="0"/>
              <w:pBdr>
                <w:top w:val="nil"/>
                <w:left w:val="nil"/>
                <w:bottom w:val="nil"/>
                <w:right w:val="nil"/>
                <w:between w:val="nil"/>
              </w:pBdr>
              <w:tabs>
                <w:tab w:val="left" w:pos="828"/>
                <w:tab w:val="left" w:pos="829"/>
              </w:tabs>
              <w:spacing w:before="80" w:after="80"/>
              <w:jc w:val="both"/>
              <w:rPr>
                <w:rFonts w:ascii="Arial" w:eastAsia="Arial" w:hAnsi="Arial" w:cs="Arial"/>
                <w:color w:val="000000"/>
                <w:sz w:val="20"/>
                <w:szCs w:val="20"/>
              </w:rPr>
            </w:pPr>
            <w:r w:rsidRPr="006217B1">
              <w:rPr>
                <w:rFonts w:ascii="Arial" w:eastAsia="Arial" w:hAnsi="Arial" w:cs="Arial"/>
                <w:b/>
                <w:color w:val="000000"/>
                <w:sz w:val="20"/>
                <w:szCs w:val="20"/>
              </w:rPr>
              <w:lastRenderedPageBreak/>
              <w:t xml:space="preserve">2.1.2 Alcance: </w:t>
            </w:r>
            <w:r w:rsidRPr="006217B1">
              <w:rPr>
                <w:rFonts w:ascii="Arial" w:eastAsia="Arial" w:hAnsi="Arial" w:cs="Arial"/>
                <w:color w:val="000000"/>
                <w:sz w:val="20"/>
                <w:szCs w:val="20"/>
              </w:rPr>
              <w:t xml:space="preserve"> </w:t>
            </w:r>
            <w:r w:rsidRPr="006217B1">
              <w:rPr>
                <w:rFonts w:ascii="Arial" w:eastAsia="Arial" w:hAnsi="Arial" w:cs="Arial"/>
                <w:b/>
                <w:color w:val="000000"/>
                <w:sz w:val="20"/>
                <w:szCs w:val="20"/>
              </w:rPr>
              <w:t xml:space="preserve"> </w:t>
            </w:r>
            <w:r w:rsidRPr="006217B1">
              <w:rPr>
                <w:rFonts w:ascii="Arial" w:eastAsia="Arial" w:hAnsi="Arial" w:cs="Arial"/>
                <w:color w:val="000000"/>
                <w:sz w:val="20"/>
                <w:szCs w:val="20"/>
              </w:rPr>
              <w:t xml:space="preserve">Apoyar el proceso de </w:t>
            </w:r>
            <w:r w:rsidRPr="006217B1">
              <w:rPr>
                <w:rFonts w:ascii="Arial" w:eastAsia="Arial" w:hAnsi="Arial" w:cs="Arial"/>
                <w:sz w:val="20"/>
                <w:szCs w:val="20"/>
              </w:rPr>
              <w:t xml:space="preserve">formación complementaria </w:t>
            </w:r>
            <w:r w:rsidRPr="006217B1">
              <w:rPr>
                <w:rFonts w:ascii="Arial" w:eastAsia="Arial" w:hAnsi="Arial" w:cs="Arial"/>
                <w:color w:val="000000"/>
                <w:sz w:val="20"/>
                <w:szCs w:val="20"/>
              </w:rPr>
              <w:t xml:space="preserve">de la Educación </w:t>
            </w:r>
            <w:r w:rsidRPr="006217B1">
              <w:rPr>
                <w:rFonts w:ascii="Arial" w:eastAsia="Arial" w:hAnsi="Arial" w:cs="Arial"/>
                <w:sz w:val="20"/>
                <w:szCs w:val="20"/>
              </w:rPr>
              <w:t xml:space="preserve">Media </w:t>
            </w:r>
            <w:r w:rsidRPr="006217B1">
              <w:rPr>
                <w:rFonts w:ascii="Arial" w:eastAsia="Arial" w:hAnsi="Arial" w:cs="Arial"/>
                <w:color w:val="000000"/>
                <w:sz w:val="20"/>
                <w:szCs w:val="20"/>
              </w:rPr>
              <w:t xml:space="preserve">que busca mejorar </w:t>
            </w:r>
            <w:r w:rsidRPr="006217B1">
              <w:rPr>
                <w:rFonts w:ascii="Arial" w:eastAsia="Arial" w:hAnsi="Arial" w:cs="Arial"/>
                <w:sz w:val="20"/>
                <w:szCs w:val="20"/>
              </w:rPr>
              <w:t xml:space="preserve">su </w:t>
            </w:r>
            <w:r w:rsidRPr="006217B1">
              <w:rPr>
                <w:rFonts w:ascii="Arial" w:eastAsia="Arial" w:hAnsi="Arial" w:cs="Arial"/>
                <w:color w:val="000000"/>
                <w:sz w:val="20"/>
                <w:szCs w:val="20"/>
              </w:rPr>
              <w:t xml:space="preserve">calidad, cobertura y pertinencia, implementando, de acuerdo con los intereses de los estudiantes de las instituciones educativas </w:t>
            </w:r>
            <w:r w:rsidRPr="006217B1">
              <w:rPr>
                <w:rFonts w:ascii="Arial" w:eastAsia="Arial" w:hAnsi="Arial" w:cs="Arial"/>
                <w:sz w:val="20"/>
                <w:szCs w:val="20"/>
              </w:rPr>
              <w:t xml:space="preserve">INEM </w:t>
            </w:r>
            <w:r w:rsidRPr="006217B1">
              <w:rPr>
                <w:rFonts w:ascii="Arial" w:eastAsia="Arial" w:hAnsi="Arial" w:cs="Arial"/>
                <w:color w:val="000000"/>
                <w:sz w:val="20"/>
                <w:szCs w:val="20"/>
              </w:rPr>
              <w:t xml:space="preserve">Carlos Arturo </w:t>
            </w:r>
            <w:r w:rsidRPr="006217B1">
              <w:rPr>
                <w:rFonts w:ascii="Arial" w:eastAsia="Arial" w:hAnsi="Arial" w:cs="Arial"/>
                <w:sz w:val="20"/>
                <w:szCs w:val="20"/>
              </w:rPr>
              <w:t>T</w:t>
            </w:r>
            <w:r w:rsidRPr="006217B1">
              <w:rPr>
                <w:rFonts w:ascii="Arial" w:eastAsia="Arial" w:hAnsi="Arial" w:cs="Arial"/>
                <w:color w:val="000000"/>
                <w:sz w:val="20"/>
                <w:szCs w:val="20"/>
              </w:rPr>
              <w:t xml:space="preserve">orres y Antonio José Sandoval Gómez, </w:t>
            </w:r>
            <w:r w:rsidRPr="006217B1">
              <w:rPr>
                <w:rFonts w:ascii="Arial" w:eastAsia="Arial" w:hAnsi="Arial" w:cs="Arial"/>
                <w:sz w:val="20"/>
                <w:szCs w:val="20"/>
              </w:rPr>
              <w:t>e</w:t>
            </w:r>
            <w:r w:rsidRPr="006217B1">
              <w:rPr>
                <w:rFonts w:ascii="Arial" w:eastAsia="Arial" w:hAnsi="Arial" w:cs="Arial"/>
                <w:color w:val="000000"/>
                <w:sz w:val="20"/>
                <w:szCs w:val="20"/>
              </w:rPr>
              <w:t xml:space="preserve">l Programa Técnico </w:t>
            </w:r>
            <w:r w:rsidRPr="006217B1">
              <w:rPr>
                <w:rFonts w:ascii="Arial" w:eastAsia="Arial" w:hAnsi="Arial" w:cs="Arial"/>
                <w:sz w:val="20"/>
                <w:szCs w:val="20"/>
              </w:rPr>
              <w:t>Laboral en Procesos Siderúrgicos Esenciales en el marco de la educación para el trabajo y el desarrollo humano</w:t>
            </w:r>
            <w:r w:rsidRPr="006217B1">
              <w:rPr>
                <w:rFonts w:ascii="Arial" w:eastAsia="Arial" w:hAnsi="Arial" w:cs="Arial"/>
                <w:color w:val="000000"/>
                <w:sz w:val="20"/>
                <w:szCs w:val="20"/>
              </w:rPr>
              <w:t>. Así mismo, aportar al mejoramiento de las condiciones de productividad y competitividad, para responder a las necesidades de un capital humano altamente calificado que requiere el sector productivo y de servicios del país, logrando el mejoramiento de la calidad de vida y la coherencia con las metas del plan de desarrollo Tunja, la capital que nos Une P_05.113</w:t>
            </w:r>
            <w:r w:rsidRPr="006217B1">
              <w:rPr>
                <w:rFonts w:ascii="Arial" w:eastAsia="Arial" w:hAnsi="Arial" w:cs="Arial"/>
                <w:b/>
                <w:color w:val="000000"/>
                <w:sz w:val="20"/>
                <w:szCs w:val="20"/>
              </w:rPr>
              <w:t xml:space="preserve">: </w:t>
            </w:r>
            <w:r w:rsidRPr="006217B1">
              <w:rPr>
                <w:rFonts w:ascii="Arial" w:eastAsia="Arial" w:hAnsi="Arial" w:cs="Arial"/>
                <w:color w:val="000000"/>
                <w:sz w:val="20"/>
                <w:szCs w:val="20"/>
              </w:rPr>
              <w:t>Programas y proyectos de educación pertinente articulados con el sector productivo</w:t>
            </w:r>
          </w:p>
          <w:p w14:paraId="0000007A" w14:textId="77777777" w:rsidR="009207CF" w:rsidRPr="006217B1" w:rsidRDefault="00407B03" w:rsidP="00407B03">
            <w:pPr>
              <w:pStyle w:val="Normal0"/>
              <w:spacing w:before="80" w:after="80"/>
              <w:ind w:right="268"/>
              <w:jc w:val="both"/>
              <w:rPr>
                <w:rFonts w:ascii="Arial" w:eastAsia="Arial" w:hAnsi="Arial" w:cs="Arial"/>
                <w:sz w:val="20"/>
                <w:szCs w:val="20"/>
              </w:rPr>
            </w:pPr>
            <w:r w:rsidRPr="006217B1">
              <w:rPr>
                <w:rFonts w:ascii="Arial" w:eastAsia="Arial" w:hAnsi="Arial" w:cs="Arial"/>
                <w:b/>
                <w:color w:val="000000"/>
                <w:sz w:val="20"/>
                <w:szCs w:val="20"/>
              </w:rPr>
              <w:t>2.1.3 Descripción Detallada de las Actividades a Desarrollar por parte de UPTC:</w:t>
            </w:r>
          </w:p>
          <w:p w14:paraId="0000007B" w14:textId="77777777" w:rsidR="009207CF" w:rsidRPr="006217B1" w:rsidRDefault="00407B03" w:rsidP="00407B03">
            <w:pPr>
              <w:pStyle w:val="Normal0"/>
              <w:widowControl w:val="0"/>
              <w:numPr>
                <w:ilvl w:val="0"/>
                <w:numId w:val="3"/>
              </w:numPr>
              <w:spacing w:before="80" w:after="80"/>
              <w:ind w:left="425"/>
              <w:jc w:val="both"/>
              <w:rPr>
                <w:rFonts w:ascii="Arial" w:eastAsia="Arial" w:hAnsi="Arial" w:cs="Arial"/>
                <w:sz w:val="20"/>
                <w:szCs w:val="20"/>
              </w:rPr>
            </w:pPr>
            <w:r w:rsidRPr="006217B1">
              <w:rPr>
                <w:rFonts w:ascii="Arial" w:eastAsia="Arial" w:hAnsi="Arial" w:cs="Arial"/>
                <w:sz w:val="20"/>
                <w:szCs w:val="20"/>
              </w:rPr>
              <w:t>Verificar el proceso de matrícula y reportar el número de estudiantes beneficiarios del proceso de formación complementaria, y hacer firmar todos los documentos necesarios por parte de los padres de familia, acudientes o tutores de los estudiantes matriculados al programa.</w:t>
            </w:r>
          </w:p>
          <w:p w14:paraId="0000007C" w14:textId="77777777" w:rsidR="009207CF" w:rsidRPr="006217B1" w:rsidRDefault="00407B03" w:rsidP="00407B03">
            <w:pPr>
              <w:pStyle w:val="Normal0"/>
              <w:widowControl w:val="0"/>
              <w:numPr>
                <w:ilvl w:val="0"/>
                <w:numId w:val="3"/>
              </w:numPr>
              <w:spacing w:before="80" w:after="80"/>
              <w:ind w:left="425"/>
              <w:jc w:val="both"/>
              <w:rPr>
                <w:rFonts w:ascii="Arial" w:eastAsia="Arial" w:hAnsi="Arial" w:cs="Arial"/>
                <w:sz w:val="20"/>
                <w:szCs w:val="20"/>
              </w:rPr>
            </w:pPr>
            <w:r w:rsidRPr="006217B1">
              <w:rPr>
                <w:rFonts w:ascii="Arial" w:eastAsia="Arial" w:hAnsi="Arial" w:cs="Arial"/>
                <w:sz w:val="20"/>
                <w:szCs w:val="20"/>
              </w:rPr>
              <w:t>Realizar el recaudo del aporte de padres de familia y elaborar el correspondiente reporte en formato Excel para su envío a la Supervisión del contrato.</w:t>
            </w:r>
          </w:p>
          <w:p w14:paraId="0000007D" w14:textId="77777777" w:rsidR="009207CF" w:rsidRPr="006217B1" w:rsidRDefault="00407B03" w:rsidP="00407B03">
            <w:pPr>
              <w:pStyle w:val="Normal0"/>
              <w:widowControl w:val="0"/>
              <w:numPr>
                <w:ilvl w:val="0"/>
                <w:numId w:val="3"/>
              </w:numPr>
              <w:spacing w:before="80" w:after="80"/>
              <w:ind w:left="425"/>
              <w:jc w:val="both"/>
              <w:rPr>
                <w:rFonts w:ascii="Arial" w:eastAsia="Arial" w:hAnsi="Arial" w:cs="Arial"/>
                <w:sz w:val="20"/>
                <w:szCs w:val="20"/>
              </w:rPr>
            </w:pPr>
            <w:r w:rsidRPr="006217B1">
              <w:rPr>
                <w:rFonts w:ascii="Arial" w:eastAsia="Arial" w:hAnsi="Arial" w:cs="Arial"/>
                <w:sz w:val="20"/>
                <w:szCs w:val="20"/>
              </w:rPr>
              <w:t>Acatar y aceptar en términos legales, las observaciones formuladas por el municipio.</w:t>
            </w:r>
          </w:p>
          <w:p w14:paraId="0000007E" w14:textId="77777777" w:rsidR="009207CF" w:rsidRPr="006217B1" w:rsidRDefault="00407B03" w:rsidP="00407B03">
            <w:pPr>
              <w:pStyle w:val="Normal0"/>
              <w:widowControl w:val="0"/>
              <w:numPr>
                <w:ilvl w:val="0"/>
                <w:numId w:val="3"/>
              </w:numPr>
              <w:pBdr>
                <w:top w:val="nil"/>
                <w:left w:val="nil"/>
                <w:bottom w:val="nil"/>
                <w:right w:val="nil"/>
                <w:between w:val="nil"/>
              </w:pBdr>
              <w:spacing w:before="80" w:after="80"/>
              <w:ind w:left="425"/>
              <w:jc w:val="both"/>
              <w:rPr>
                <w:rFonts w:ascii="Arial" w:eastAsia="Arial" w:hAnsi="Arial" w:cs="Arial"/>
                <w:sz w:val="20"/>
                <w:szCs w:val="20"/>
              </w:rPr>
            </w:pPr>
            <w:r w:rsidRPr="006217B1">
              <w:rPr>
                <w:rFonts w:ascii="Arial" w:eastAsia="Arial" w:hAnsi="Arial" w:cs="Arial"/>
                <w:sz w:val="20"/>
                <w:szCs w:val="20"/>
              </w:rPr>
              <w:t>Llevar a cabo la propuesta para el desarrollo curricular de las actividades académicas y prácticas, así como las gestiones de tipo administrativo del Programa Técnico Laboral en Procesos Siderúrgicos Esenciales correspondiente a la modalidad de formación complementaria de la educación media de las Instituciones Educativas INEM Carlos Arturo Torres y Antonio José Sandoval Gómez.</w:t>
            </w:r>
          </w:p>
          <w:p w14:paraId="0000007F" w14:textId="77777777" w:rsidR="009207CF" w:rsidRPr="006217B1" w:rsidRDefault="00407B03" w:rsidP="00407B03">
            <w:pPr>
              <w:pStyle w:val="Normal0"/>
              <w:widowControl w:val="0"/>
              <w:numPr>
                <w:ilvl w:val="0"/>
                <w:numId w:val="3"/>
              </w:numPr>
              <w:spacing w:before="80" w:after="80"/>
              <w:ind w:left="425"/>
              <w:jc w:val="both"/>
              <w:rPr>
                <w:rFonts w:ascii="Arial" w:eastAsia="Arial" w:hAnsi="Arial" w:cs="Arial"/>
                <w:sz w:val="20"/>
                <w:szCs w:val="20"/>
              </w:rPr>
            </w:pPr>
            <w:r w:rsidRPr="006217B1">
              <w:rPr>
                <w:rFonts w:ascii="Arial" w:eastAsia="Arial" w:hAnsi="Arial" w:cs="Arial"/>
                <w:sz w:val="20"/>
                <w:szCs w:val="20"/>
              </w:rPr>
              <w:t>Administrar el trámite de elaboración, formalización y entrega de los documentos como certificados, actas, constancias, registro y reporte de notas, entre otros.</w:t>
            </w:r>
          </w:p>
          <w:p w14:paraId="00000080" w14:textId="77777777" w:rsidR="009207CF" w:rsidRPr="006217B1" w:rsidRDefault="00407B03" w:rsidP="00407B03">
            <w:pPr>
              <w:pStyle w:val="Normal0"/>
              <w:widowControl w:val="0"/>
              <w:numPr>
                <w:ilvl w:val="0"/>
                <w:numId w:val="3"/>
              </w:numPr>
              <w:pBdr>
                <w:top w:val="nil"/>
                <w:left w:val="nil"/>
                <w:bottom w:val="nil"/>
                <w:right w:val="nil"/>
                <w:between w:val="nil"/>
              </w:pBdr>
              <w:spacing w:before="80" w:after="80"/>
              <w:ind w:left="425"/>
              <w:jc w:val="both"/>
              <w:rPr>
                <w:rFonts w:ascii="Arial" w:eastAsia="Arial" w:hAnsi="Arial" w:cs="Arial"/>
                <w:sz w:val="20"/>
                <w:szCs w:val="20"/>
              </w:rPr>
            </w:pPr>
            <w:r w:rsidRPr="006217B1">
              <w:rPr>
                <w:rFonts w:ascii="Arial" w:eastAsia="Arial" w:hAnsi="Arial" w:cs="Arial"/>
                <w:sz w:val="20"/>
                <w:szCs w:val="20"/>
              </w:rPr>
              <w:t>Reportar a las Instituciones Educativas INEM Carlos Arturo Torres y Antonio José Sandoval Gómez, en atención a la periodicidad acordada, el estado de avance de los y las estudiantes matriculados en el Programa Técnico Laboral en Procesos Siderúrgicos Esenciales de la UPTC.</w:t>
            </w:r>
          </w:p>
          <w:p w14:paraId="00000081" w14:textId="3DD8A33B" w:rsidR="009207CF" w:rsidRPr="006217B1" w:rsidRDefault="00407B03" w:rsidP="00407B03">
            <w:pPr>
              <w:pStyle w:val="Normal0"/>
              <w:widowControl w:val="0"/>
              <w:numPr>
                <w:ilvl w:val="0"/>
                <w:numId w:val="3"/>
              </w:numPr>
              <w:spacing w:before="80" w:after="80"/>
              <w:ind w:left="425"/>
              <w:jc w:val="both"/>
              <w:rPr>
                <w:rFonts w:ascii="Arial" w:eastAsia="Arial" w:hAnsi="Arial" w:cs="Arial"/>
                <w:sz w:val="20"/>
                <w:szCs w:val="20"/>
              </w:rPr>
            </w:pPr>
            <w:r w:rsidRPr="006217B1">
              <w:rPr>
                <w:rFonts w:ascii="Arial" w:eastAsia="Arial" w:hAnsi="Arial" w:cs="Arial"/>
                <w:sz w:val="20"/>
                <w:szCs w:val="20"/>
              </w:rPr>
              <w:t>Disponer desde la UPTC de los recursos digitales (plataformas virtuales, redes sociales, entre otros…) y recursos físicos tales como</w:t>
            </w:r>
            <w:r w:rsidR="5D2F7BCD" w:rsidRPr="006217B1">
              <w:rPr>
                <w:rFonts w:ascii="Arial" w:eastAsia="Arial" w:hAnsi="Arial" w:cs="Arial"/>
                <w:sz w:val="20"/>
                <w:szCs w:val="20"/>
              </w:rPr>
              <w:t xml:space="preserve"> </w:t>
            </w:r>
            <w:r w:rsidRPr="006217B1">
              <w:rPr>
                <w:rFonts w:ascii="Arial" w:eastAsia="Arial" w:hAnsi="Arial" w:cs="Arial"/>
                <w:sz w:val="20"/>
                <w:szCs w:val="20"/>
              </w:rPr>
              <w:t>laboratorios, talleres y aulas de clase, entre otros, para el cabal desarrollo se las actividades académicas y prácticas Programa Técnico Laboral en Procesos Siderúrgicos Esenciales.</w:t>
            </w:r>
          </w:p>
          <w:p w14:paraId="00000082" w14:textId="77777777" w:rsidR="009207CF" w:rsidRPr="006217B1" w:rsidRDefault="00407B03" w:rsidP="00407B03">
            <w:pPr>
              <w:pStyle w:val="Normal0"/>
              <w:widowControl w:val="0"/>
              <w:numPr>
                <w:ilvl w:val="0"/>
                <w:numId w:val="3"/>
              </w:numPr>
              <w:spacing w:before="80" w:after="80"/>
              <w:ind w:left="425"/>
              <w:jc w:val="both"/>
              <w:rPr>
                <w:rFonts w:ascii="Arial" w:eastAsia="Arial" w:hAnsi="Arial" w:cs="Arial"/>
                <w:sz w:val="20"/>
                <w:szCs w:val="20"/>
              </w:rPr>
            </w:pPr>
            <w:r w:rsidRPr="006217B1">
              <w:rPr>
                <w:rFonts w:ascii="Arial" w:eastAsia="Arial" w:hAnsi="Arial" w:cs="Arial"/>
                <w:sz w:val="20"/>
                <w:szCs w:val="20"/>
              </w:rPr>
              <w:t>Asignar coordinador y el equipo de docentes requerido para el cabal desarrollo del Programa Técnico Laboral en Procesos Siderúrgicos Esenciales.</w:t>
            </w:r>
          </w:p>
          <w:p w14:paraId="00000083" w14:textId="2BB2B070" w:rsidR="009207CF" w:rsidRPr="006217B1" w:rsidRDefault="00407B03" w:rsidP="00407B03">
            <w:pPr>
              <w:pStyle w:val="Normal0"/>
              <w:widowControl w:val="0"/>
              <w:numPr>
                <w:ilvl w:val="0"/>
                <w:numId w:val="3"/>
              </w:numPr>
              <w:spacing w:before="80" w:after="80"/>
              <w:ind w:left="425"/>
              <w:jc w:val="both"/>
              <w:rPr>
                <w:rFonts w:ascii="Arial" w:eastAsia="Arial" w:hAnsi="Arial" w:cs="Arial"/>
                <w:sz w:val="20"/>
                <w:szCs w:val="20"/>
              </w:rPr>
            </w:pPr>
            <w:r w:rsidRPr="006217B1">
              <w:rPr>
                <w:rFonts w:ascii="Arial" w:eastAsia="Arial" w:hAnsi="Arial" w:cs="Arial"/>
                <w:sz w:val="20"/>
                <w:szCs w:val="20"/>
              </w:rPr>
              <w:t xml:space="preserve">Reconocer a los estudiantes matriculados los derechos concernientes a servicios de bienestar Universitario como: carnet, seguro estudiantil, servicios de salud, bibliotecas, restaurantes, serología y los demás servicios que resulten </w:t>
            </w:r>
            <w:r w:rsidR="34AC8F3E" w:rsidRPr="006217B1">
              <w:rPr>
                <w:rFonts w:ascii="Arial" w:eastAsia="Arial" w:hAnsi="Arial" w:cs="Arial"/>
                <w:sz w:val="20"/>
                <w:szCs w:val="20"/>
              </w:rPr>
              <w:t>pertinentes.</w:t>
            </w:r>
          </w:p>
          <w:p w14:paraId="00000084" w14:textId="77777777" w:rsidR="009207CF" w:rsidRPr="006217B1" w:rsidRDefault="00407B03" w:rsidP="00407B03">
            <w:pPr>
              <w:pStyle w:val="Normal0"/>
              <w:widowControl w:val="0"/>
              <w:numPr>
                <w:ilvl w:val="0"/>
                <w:numId w:val="3"/>
              </w:numPr>
              <w:spacing w:before="80" w:after="80"/>
              <w:ind w:left="425"/>
              <w:jc w:val="both"/>
              <w:rPr>
                <w:rFonts w:ascii="Arial" w:eastAsia="Arial" w:hAnsi="Arial" w:cs="Arial"/>
                <w:sz w:val="20"/>
                <w:szCs w:val="20"/>
              </w:rPr>
            </w:pPr>
            <w:r w:rsidRPr="006217B1">
              <w:rPr>
                <w:rFonts w:ascii="Arial" w:eastAsia="Arial" w:hAnsi="Arial" w:cs="Arial"/>
                <w:sz w:val="20"/>
                <w:szCs w:val="20"/>
              </w:rPr>
              <w:t xml:space="preserve">Concertar con las Instituciones Educativas las estrategias para promover que los estudiantes asistan por lo menos al 80% de las actividades formativas según lo contemplado en el Sistema Institucional de Evaluación de Estudiantes, de forma articulada con el desarrollo del Programa Técnico Laboral en Procesos Siderúrgicos Esenciales ofertado por parte de la UPTC, con el fin de tomar medidas preventivas para evitar la deserción y la pérdida de materias. </w:t>
            </w:r>
          </w:p>
          <w:p w14:paraId="00000085" w14:textId="5CDFBEBF" w:rsidR="009207CF" w:rsidRPr="006217B1" w:rsidRDefault="00407B03" w:rsidP="00407B03">
            <w:pPr>
              <w:pStyle w:val="Normal0"/>
              <w:widowControl w:val="0"/>
              <w:numPr>
                <w:ilvl w:val="0"/>
                <w:numId w:val="3"/>
              </w:numPr>
              <w:spacing w:before="80" w:after="80"/>
              <w:ind w:left="425"/>
              <w:jc w:val="both"/>
              <w:rPr>
                <w:rFonts w:ascii="Arial" w:eastAsia="Arial" w:hAnsi="Arial" w:cs="Arial"/>
                <w:sz w:val="20"/>
                <w:szCs w:val="20"/>
              </w:rPr>
            </w:pPr>
            <w:r w:rsidRPr="006217B1">
              <w:rPr>
                <w:rFonts w:ascii="Arial" w:eastAsia="Arial" w:hAnsi="Arial" w:cs="Arial"/>
                <w:sz w:val="20"/>
                <w:szCs w:val="20"/>
              </w:rPr>
              <w:t>Las demás relacionadas con el objeto contractual</w:t>
            </w:r>
          </w:p>
          <w:p w14:paraId="0EA57A22" w14:textId="77777777" w:rsidR="00DB1B1C" w:rsidRPr="006217B1" w:rsidRDefault="00DB1B1C" w:rsidP="00DB1B1C">
            <w:pPr>
              <w:pStyle w:val="Normal0"/>
              <w:widowControl w:val="0"/>
              <w:spacing w:before="80" w:after="80"/>
              <w:ind w:left="425"/>
              <w:jc w:val="both"/>
              <w:rPr>
                <w:rFonts w:ascii="Arial" w:eastAsia="Arial" w:hAnsi="Arial" w:cs="Arial"/>
                <w:sz w:val="20"/>
                <w:szCs w:val="20"/>
              </w:rPr>
            </w:pPr>
          </w:p>
          <w:p w14:paraId="00000086" w14:textId="204D39A4" w:rsidR="009207CF" w:rsidRPr="006217B1" w:rsidRDefault="00407B03" w:rsidP="00407B03">
            <w:pPr>
              <w:pStyle w:val="Normal0"/>
              <w:spacing w:before="80" w:after="80"/>
              <w:ind w:right="268"/>
              <w:jc w:val="both"/>
              <w:rPr>
                <w:rFonts w:ascii="Arial" w:eastAsia="Arial" w:hAnsi="Arial" w:cs="Arial"/>
                <w:b/>
                <w:bCs/>
                <w:color w:val="000000"/>
                <w:sz w:val="20"/>
                <w:szCs w:val="20"/>
              </w:rPr>
            </w:pPr>
            <w:r w:rsidRPr="006217B1">
              <w:rPr>
                <w:rFonts w:ascii="Arial" w:eastAsia="Arial" w:hAnsi="Arial" w:cs="Arial"/>
                <w:b/>
                <w:bCs/>
                <w:color w:val="000000" w:themeColor="text1"/>
                <w:sz w:val="20"/>
                <w:szCs w:val="20"/>
              </w:rPr>
              <w:t>2.1.4 Descripción Detallada de las Actividades Generales a Desarrollar por parte del Municipio de Tunja- Secretar</w:t>
            </w:r>
            <w:r w:rsidR="35572009" w:rsidRPr="006217B1">
              <w:rPr>
                <w:rFonts w:ascii="Arial" w:eastAsia="Arial" w:hAnsi="Arial" w:cs="Arial"/>
                <w:b/>
                <w:bCs/>
                <w:color w:val="000000" w:themeColor="text1"/>
                <w:sz w:val="20"/>
                <w:szCs w:val="20"/>
              </w:rPr>
              <w:t>í</w:t>
            </w:r>
            <w:r w:rsidRPr="006217B1">
              <w:rPr>
                <w:rFonts w:ascii="Arial" w:eastAsia="Arial" w:hAnsi="Arial" w:cs="Arial"/>
                <w:b/>
                <w:bCs/>
                <w:color w:val="000000" w:themeColor="text1"/>
                <w:sz w:val="20"/>
                <w:szCs w:val="20"/>
              </w:rPr>
              <w:t>a de Educación Territorial de Tunja.</w:t>
            </w:r>
          </w:p>
          <w:p w14:paraId="00000087" w14:textId="77777777" w:rsidR="009207CF" w:rsidRPr="006217B1" w:rsidRDefault="00407B03" w:rsidP="00407B03">
            <w:pPr>
              <w:pStyle w:val="Normal0"/>
              <w:widowControl w:val="0"/>
              <w:numPr>
                <w:ilvl w:val="0"/>
                <w:numId w:val="6"/>
              </w:numPr>
              <w:pBdr>
                <w:top w:val="nil"/>
                <w:left w:val="nil"/>
                <w:bottom w:val="nil"/>
                <w:right w:val="nil"/>
                <w:between w:val="nil"/>
              </w:pBdr>
              <w:spacing w:before="80" w:after="80"/>
              <w:ind w:left="425"/>
              <w:jc w:val="both"/>
              <w:rPr>
                <w:rFonts w:ascii="Arial" w:eastAsia="Arial" w:hAnsi="Arial" w:cs="Arial"/>
                <w:sz w:val="20"/>
                <w:szCs w:val="20"/>
              </w:rPr>
            </w:pPr>
            <w:r w:rsidRPr="006217B1">
              <w:rPr>
                <w:rFonts w:ascii="Arial" w:eastAsia="Arial" w:hAnsi="Arial" w:cs="Arial"/>
                <w:sz w:val="20"/>
                <w:szCs w:val="20"/>
              </w:rPr>
              <w:t>Validar el registro del programa de Técnico Laboral en Procesos Siderúrgicos Esenciales de acuerdo al análisis de la documentación allegada a la Secretaría de Educación Territorial.</w:t>
            </w:r>
          </w:p>
          <w:p w14:paraId="00000088" w14:textId="77777777" w:rsidR="009207CF" w:rsidRPr="006217B1" w:rsidRDefault="00407B03" w:rsidP="00407B03">
            <w:pPr>
              <w:pStyle w:val="Normal0"/>
              <w:widowControl w:val="0"/>
              <w:numPr>
                <w:ilvl w:val="0"/>
                <w:numId w:val="6"/>
              </w:numPr>
              <w:pBdr>
                <w:top w:val="nil"/>
                <w:left w:val="nil"/>
                <w:bottom w:val="nil"/>
                <w:right w:val="nil"/>
                <w:between w:val="nil"/>
              </w:pBdr>
              <w:spacing w:before="80" w:after="80"/>
              <w:ind w:left="425"/>
              <w:jc w:val="both"/>
              <w:rPr>
                <w:rFonts w:ascii="Arial" w:eastAsia="Arial" w:hAnsi="Arial" w:cs="Arial"/>
                <w:sz w:val="20"/>
                <w:szCs w:val="20"/>
              </w:rPr>
            </w:pPr>
            <w:r w:rsidRPr="006217B1">
              <w:rPr>
                <w:rFonts w:ascii="Arial" w:eastAsia="Arial" w:hAnsi="Arial" w:cs="Arial"/>
                <w:sz w:val="20"/>
                <w:szCs w:val="20"/>
              </w:rPr>
              <w:lastRenderedPageBreak/>
              <w:t xml:space="preserve">Transferir en forma oportuna a la UPTC los recursos objeto de este contrato, en los porcentajes, de los valores pactados, luego de verificar tanto el cumplimiento de las acciones como los soportes correspondientes acorde a la forma de pago. </w:t>
            </w:r>
          </w:p>
          <w:p w14:paraId="00000089" w14:textId="77777777" w:rsidR="009207CF" w:rsidRPr="006217B1" w:rsidRDefault="00407B03" w:rsidP="00407B03">
            <w:pPr>
              <w:pStyle w:val="Normal0"/>
              <w:widowControl w:val="0"/>
              <w:numPr>
                <w:ilvl w:val="0"/>
                <w:numId w:val="6"/>
              </w:numPr>
              <w:pBdr>
                <w:top w:val="nil"/>
                <w:left w:val="nil"/>
                <w:bottom w:val="nil"/>
                <w:right w:val="nil"/>
                <w:between w:val="nil"/>
              </w:pBdr>
              <w:spacing w:before="80" w:after="80"/>
              <w:ind w:left="425"/>
              <w:jc w:val="both"/>
              <w:rPr>
                <w:rFonts w:ascii="Arial" w:eastAsia="Arial" w:hAnsi="Arial" w:cs="Arial"/>
                <w:sz w:val="20"/>
                <w:szCs w:val="20"/>
              </w:rPr>
            </w:pPr>
            <w:r w:rsidRPr="006217B1">
              <w:rPr>
                <w:rFonts w:ascii="Arial" w:eastAsia="Arial" w:hAnsi="Arial" w:cs="Arial"/>
                <w:sz w:val="20"/>
                <w:szCs w:val="20"/>
              </w:rPr>
              <w:t xml:space="preserve">Liquidar el contrato en un término no superior a los cuatro meses de su terminación y designar supervisor del presente contrato para que se encargue de realizar seguimiento y control para el cumplimiento de las obligaciones aquí pactadas. </w:t>
            </w:r>
          </w:p>
          <w:p w14:paraId="0000008A" w14:textId="77777777" w:rsidR="009207CF" w:rsidRPr="006217B1" w:rsidRDefault="00407B03" w:rsidP="00407B03">
            <w:pPr>
              <w:pStyle w:val="Normal0"/>
              <w:widowControl w:val="0"/>
              <w:numPr>
                <w:ilvl w:val="0"/>
                <w:numId w:val="6"/>
              </w:numPr>
              <w:pBdr>
                <w:top w:val="nil"/>
                <w:left w:val="nil"/>
                <w:bottom w:val="nil"/>
                <w:right w:val="nil"/>
                <w:between w:val="nil"/>
              </w:pBdr>
              <w:spacing w:before="80" w:after="80"/>
              <w:ind w:left="425"/>
              <w:jc w:val="both"/>
              <w:rPr>
                <w:rFonts w:ascii="Arial" w:eastAsia="Arial" w:hAnsi="Arial" w:cs="Arial"/>
                <w:sz w:val="20"/>
                <w:szCs w:val="20"/>
              </w:rPr>
            </w:pPr>
            <w:r w:rsidRPr="006217B1">
              <w:rPr>
                <w:rFonts w:ascii="Arial" w:eastAsia="Arial" w:hAnsi="Arial" w:cs="Arial"/>
                <w:sz w:val="20"/>
                <w:szCs w:val="20"/>
              </w:rPr>
              <w:t>Actuar como intermediario entre las instituciones educativas y la UPTC para la solución de necesidades de tipo académico, técnico o administrativo.</w:t>
            </w:r>
          </w:p>
          <w:p w14:paraId="0000008B" w14:textId="77777777" w:rsidR="009207CF" w:rsidRPr="006217B1" w:rsidRDefault="00407B03" w:rsidP="00407B03">
            <w:pPr>
              <w:pStyle w:val="Normal0"/>
              <w:widowControl w:val="0"/>
              <w:numPr>
                <w:ilvl w:val="0"/>
                <w:numId w:val="6"/>
              </w:numPr>
              <w:pBdr>
                <w:top w:val="nil"/>
                <w:left w:val="nil"/>
                <w:bottom w:val="nil"/>
                <w:right w:val="nil"/>
                <w:between w:val="nil"/>
              </w:pBdr>
              <w:spacing w:before="80" w:after="80"/>
              <w:ind w:left="425"/>
              <w:jc w:val="both"/>
              <w:rPr>
                <w:rFonts w:ascii="Arial" w:eastAsia="Arial" w:hAnsi="Arial" w:cs="Arial"/>
                <w:sz w:val="20"/>
                <w:szCs w:val="20"/>
              </w:rPr>
            </w:pPr>
            <w:r w:rsidRPr="006217B1">
              <w:rPr>
                <w:rFonts w:ascii="Arial" w:eastAsia="Arial" w:hAnsi="Arial" w:cs="Arial"/>
                <w:sz w:val="20"/>
                <w:szCs w:val="20"/>
              </w:rPr>
              <w:t xml:space="preserve">Verificar el desarrollo de los módulos y prácticas que sean requeridas para la ejecución de los programas, conforme a la alternativa seleccionada dentro de los diferentes procesos de articulación. </w:t>
            </w:r>
          </w:p>
          <w:p w14:paraId="0000008C" w14:textId="77777777" w:rsidR="009207CF" w:rsidRPr="006217B1" w:rsidRDefault="00407B03" w:rsidP="00407B03">
            <w:pPr>
              <w:pStyle w:val="Normal0"/>
              <w:widowControl w:val="0"/>
              <w:numPr>
                <w:ilvl w:val="0"/>
                <w:numId w:val="6"/>
              </w:numPr>
              <w:pBdr>
                <w:top w:val="nil"/>
                <w:left w:val="nil"/>
                <w:bottom w:val="nil"/>
                <w:right w:val="nil"/>
                <w:between w:val="nil"/>
              </w:pBdr>
              <w:spacing w:before="80" w:after="80"/>
              <w:ind w:left="425"/>
              <w:jc w:val="both"/>
              <w:rPr>
                <w:rFonts w:ascii="Arial" w:eastAsia="Arial" w:hAnsi="Arial" w:cs="Arial"/>
                <w:sz w:val="20"/>
                <w:szCs w:val="20"/>
              </w:rPr>
            </w:pPr>
            <w:r w:rsidRPr="006217B1">
              <w:rPr>
                <w:rFonts w:ascii="Arial" w:eastAsia="Arial" w:hAnsi="Arial" w:cs="Arial"/>
                <w:sz w:val="20"/>
                <w:szCs w:val="20"/>
              </w:rPr>
              <w:t>Acompañar las medidas preventivas para evitar la deserción y pérdida de materias. Cada institución educativa llevará el control y seguimiento de aquellos estudiantes que presentan bajo desempeño, muestran bajo interés por la continuidad en el Programa y en caso de ocurrencia de bajo rendimiento y ausentismo de estudiantes durante el proceso académico del programa, y ausentismo, establecerá las medidas preventivas al respecto.</w:t>
            </w:r>
          </w:p>
          <w:p w14:paraId="0000008D" w14:textId="77777777" w:rsidR="009207CF" w:rsidRPr="006217B1" w:rsidRDefault="00407B03" w:rsidP="00407B03">
            <w:pPr>
              <w:pStyle w:val="Normal0"/>
              <w:widowControl w:val="0"/>
              <w:numPr>
                <w:ilvl w:val="0"/>
                <w:numId w:val="6"/>
              </w:numPr>
              <w:pBdr>
                <w:top w:val="nil"/>
                <w:left w:val="nil"/>
                <w:bottom w:val="nil"/>
                <w:right w:val="nil"/>
                <w:between w:val="nil"/>
              </w:pBdr>
              <w:spacing w:before="80" w:after="80"/>
              <w:ind w:left="425"/>
              <w:jc w:val="both"/>
              <w:rPr>
                <w:rFonts w:ascii="Arial" w:eastAsia="Arial" w:hAnsi="Arial" w:cs="Arial"/>
                <w:sz w:val="20"/>
                <w:szCs w:val="20"/>
              </w:rPr>
            </w:pPr>
            <w:r w:rsidRPr="006217B1">
              <w:rPr>
                <w:rFonts w:ascii="Arial" w:eastAsia="Arial" w:hAnsi="Arial" w:cs="Arial"/>
                <w:sz w:val="20"/>
                <w:szCs w:val="20"/>
              </w:rPr>
              <w:t xml:space="preserve">La supervisión debe verificar la asistencia de los estudiantes a por lo menos el 80% de las actividades formativas del programa ofertado por parte de la UPTC para la toma de decisiones frente a un posible ausentismo. </w:t>
            </w:r>
          </w:p>
          <w:p w14:paraId="0000008F" w14:textId="666D3BAC" w:rsidR="009207CF" w:rsidRPr="006217B1" w:rsidRDefault="00407B03" w:rsidP="00407B03">
            <w:pPr>
              <w:pStyle w:val="Normal0"/>
              <w:spacing w:before="80" w:after="80"/>
              <w:ind w:right="268"/>
              <w:jc w:val="both"/>
              <w:rPr>
                <w:rFonts w:ascii="Arial" w:eastAsia="Arial" w:hAnsi="Arial" w:cs="Arial"/>
                <w:color w:val="000000"/>
                <w:sz w:val="20"/>
                <w:szCs w:val="20"/>
              </w:rPr>
            </w:pPr>
            <w:r w:rsidRPr="006217B1">
              <w:rPr>
                <w:rFonts w:ascii="Arial" w:eastAsia="Arial" w:hAnsi="Arial" w:cs="Arial"/>
                <w:b/>
                <w:color w:val="000000"/>
                <w:sz w:val="20"/>
                <w:szCs w:val="20"/>
              </w:rPr>
              <w:t>Clasificador de</w:t>
            </w:r>
            <w:r w:rsidRPr="006217B1">
              <w:rPr>
                <w:rFonts w:ascii="Arial" w:eastAsia="Arial" w:hAnsi="Arial" w:cs="Arial"/>
                <w:color w:val="000000"/>
                <w:sz w:val="20"/>
                <w:szCs w:val="20"/>
              </w:rPr>
              <w:t xml:space="preserve"> </w:t>
            </w:r>
            <w:r w:rsidRPr="006217B1">
              <w:rPr>
                <w:rFonts w:ascii="Arial" w:eastAsia="Arial" w:hAnsi="Arial" w:cs="Arial"/>
                <w:b/>
                <w:color w:val="000000"/>
                <w:sz w:val="20"/>
                <w:szCs w:val="20"/>
              </w:rPr>
              <w:t>Bienes y Servicios de Naciones Unidas:</w:t>
            </w:r>
          </w:p>
          <w:p w14:paraId="00000091" w14:textId="499B302B" w:rsidR="009207CF" w:rsidRPr="006217B1" w:rsidRDefault="00407B03" w:rsidP="00407B03">
            <w:pPr>
              <w:pStyle w:val="Normal0"/>
              <w:spacing w:before="80" w:after="80"/>
              <w:ind w:right="268"/>
              <w:jc w:val="both"/>
              <w:rPr>
                <w:rFonts w:ascii="Arial" w:eastAsia="Arial" w:hAnsi="Arial" w:cs="Arial"/>
                <w:color w:val="000000"/>
                <w:sz w:val="20"/>
                <w:szCs w:val="20"/>
              </w:rPr>
            </w:pPr>
            <w:r w:rsidRPr="006217B1">
              <w:rPr>
                <w:rFonts w:ascii="Arial" w:eastAsia="Arial" w:hAnsi="Arial" w:cs="Arial"/>
                <w:b/>
                <w:color w:val="000000"/>
                <w:sz w:val="20"/>
                <w:szCs w:val="20"/>
              </w:rPr>
              <w:t xml:space="preserve">Código CIUU: </w:t>
            </w:r>
            <w:r w:rsidRPr="006217B1">
              <w:rPr>
                <w:rFonts w:ascii="Arial" w:eastAsia="Arial" w:hAnsi="Arial" w:cs="Arial"/>
                <w:color w:val="000000"/>
                <w:sz w:val="20"/>
                <w:szCs w:val="20"/>
              </w:rPr>
              <w:t xml:space="preserve">N/A </w:t>
            </w:r>
          </w:p>
          <w:p w14:paraId="00000092" w14:textId="77777777" w:rsidR="009207CF" w:rsidRPr="006217B1" w:rsidRDefault="00407B03" w:rsidP="00407B03">
            <w:pPr>
              <w:pStyle w:val="Normal0"/>
              <w:spacing w:before="80" w:after="80"/>
              <w:ind w:right="70"/>
              <w:jc w:val="both"/>
              <w:rPr>
                <w:rFonts w:ascii="Arial" w:eastAsia="Arial" w:hAnsi="Arial" w:cs="Arial"/>
                <w:sz w:val="20"/>
                <w:szCs w:val="20"/>
              </w:rPr>
            </w:pPr>
            <w:r w:rsidRPr="006217B1">
              <w:rPr>
                <w:rFonts w:ascii="Arial" w:eastAsia="Arial" w:hAnsi="Arial" w:cs="Arial"/>
                <w:b/>
                <w:color w:val="000000"/>
                <w:sz w:val="20"/>
                <w:szCs w:val="20"/>
              </w:rPr>
              <w:t xml:space="preserve">Plan de </w:t>
            </w:r>
            <w:r w:rsidRPr="006217B1">
              <w:rPr>
                <w:rFonts w:ascii="Arial" w:eastAsia="Arial" w:hAnsi="Arial" w:cs="Arial"/>
                <w:b/>
                <w:sz w:val="20"/>
                <w:szCs w:val="20"/>
              </w:rPr>
              <w:t xml:space="preserve">Adquisiciones: </w:t>
            </w:r>
            <w:r w:rsidRPr="006217B1">
              <w:rPr>
                <w:rFonts w:ascii="Arial" w:eastAsia="Arial" w:hAnsi="Arial" w:cs="Arial"/>
                <w:sz w:val="20"/>
                <w:szCs w:val="20"/>
              </w:rPr>
              <w:t>El objeto del contrato se encuentra inscrito en el Plan Anual de Adquisiciones 2023.</w:t>
            </w:r>
          </w:p>
        </w:tc>
      </w:tr>
      <w:tr w:rsidR="009207CF" w:rsidRPr="00407B03" w14:paraId="34CBBF81" w14:textId="77777777" w:rsidTr="00B60E81">
        <w:trPr>
          <w:trHeight w:val="510"/>
          <w:jc w:val="center"/>
        </w:trPr>
        <w:tc>
          <w:tcPr>
            <w:tcW w:w="10490" w:type="dxa"/>
            <w:gridSpan w:val="2"/>
            <w:shd w:val="clear" w:color="auto" w:fill="FFFFFF" w:themeFill="background1"/>
            <w:vAlign w:val="center"/>
          </w:tcPr>
          <w:p w14:paraId="00000095" w14:textId="77777777" w:rsidR="009207CF" w:rsidRPr="006217B1" w:rsidRDefault="00407B03" w:rsidP="00407B03">
            <w:pPr>
              <w:pStyle w:val="Ttulo1"/>
              <w:numPr>
                <w:ilvl w:val="1"/>
                <w:numId w:val="10"/>
              </w:numPr>
              <w:spacing w:before="80" w:after="80"/>
              <w:jc w:val="left"/>
              <w:rPr>
                <w:i w:val="0"/>
                <w:sz w:val="20"/>
                <w:szCs w:val="20"/>
              </w:rPr>
            </w:pPr>
            <w:r w:rsidRPr="006217B1">
              <w:rPr>
                <w:i w:val="0"/>
                <w:sz w:val="20"/>
                <w:szCs w:val="20"/>
              </w:rPr>
              <w:lastRenderedPageBreak/>
              <w:t>IDENTIFICACIÓN DEL CONTRATO A CELEBRAR</w:t>
            </w:r>
          </w:p>
        </w:tc>
      </w:tr>
      <w:tr w:rsidR="009207CF" w:rsidRPr="00407B03" w14:paraId="46E0F093" w14:textId="77777777" w:rsidTr="00B60E81">
        <w:trPr>
          <w:trHeight w:val="284"/>
          <w:jc w:val="center"/>
        </w:trPr>
        <w:tc>
          <w:tcPr>
            <w:tcW w:w="10490" w:type="dxa"/>
            <w:gridSpan w:val="2"/>
            <w:shd w:val="clear" w:color="auto" w:fill="auto"/>
          </w:tcPr>
          <w:p w14:paraId="00000098" w14:textId="77777777" w:rsidR="009207CF" w:rsidRPr="006217B1" w:rsidRDefault="00407B03" w:rsidP="00407B03">
            <w:pPr>
              <w:pStyle w:val="Normal0"/>
              <w:spacing w:before="80" w:after="80"/>
              <w:jc w:val="both"/>
              <w:rPr>
                <w:rFonts w:ascii="Arial" w:eastAsia="Arial" w:hAnsi="Arial" w:cs="Arial"/>
                <w:sz w:val="20"/>
                <w:szCs w:val="20"/>
              </w:rPr>
            </w:pPr>
            <w:r w:rsidRPr="006217B1">
              <w:rPr>
                <w:rFonts w:ascii="Arial" w:eastAsia="Arial" w:hAnsi="Arial" w:cs="Arial"/>
                <w:b/>
                <w:color w:val="000000"/>
                <w:sz w:val="20"/>
                <w:szCs w:val="20"/>
              </w:rPr>
              <w:t xml:space="preserve">2.2.1 Tipo de Contrato: </w:t>
            </w:r>
            <w:r w:rsidRPr="006217B1">
              <w:rPr>
                <w:rFonts w:ascii="Arial" w:eastAsia="Arial" w:hAnsi="Arial" w:cs="Arial"/>
                <w:sz w:val="20"/>
                <w:szCs w:val="20"/>
              </w:rPr>
              <w:t xml:space="preserve">Contrato Interadministrativo. </w:t>
            </w:r>
          </w:p>
          <w:p w14:paraId="0000009A" w14:textId="77777777" w:rsidR="009207CF" w:rsidRPr="006217B1" w:rsidRDefault="00407B03" w:rsidP="00407B03">
            <w:pPr>
              <w:pStyle w:val="Normal0"/>
              <w:spacing w:before="80" w:after="80"/>
              <w:jc w:val="both"/>
              <w:rPr>
                <w:rFonts w:ascii="Arial" w:eastAsia="Arial" w:hAnsi="Arial" w:cs="Arial"/>
                <w:sz w:val="20"/>
                <w:szCs w:val="20"/>
              </w:rPr>
            </w:pPr>
            <w:r w:rsidRPr="006217B1">
              <w:rPr>
                <w:rFonts w:ascii="Arial" w:eastAsia="Arial" w:hAnsi="Arial" w:cs="Arial"/>
                <w:b/>
                <w:color w:val="000000"/>
                <w:sz w:val="20"/>
                <w:szCs w:val="20"/>
              </w:rPr>
              <w:t>2.2.2 Plazo de ejecución</w:t>
            </w:r>
            <w:r w:rsidRPr="006217B1">
              <w:rPr>
                <w:rFonts w:ascii="Arial" w:eastAsia="Arial" w:hAnsi="Arial" w:cs="Arial"/>
                <w:b/>
                <w:sz w:val="20"/>
                <w:szCs w:val="20"/>
              </w:rPr>
              <w:t xml:space="preserve">: </w:t>
            </w:r>
            <w:r w:rsidRPr="006217B1">
              <w:rPr>
                <w:rFonts w:ascii="Arial" w:eastAsia="Arial" w:hAnsi="Arial" w:cs="Arial"/>
                <w:sz w:val="20"/>
                <w:szCs w:val="20"/>
              </w:rPr>
              <w:t xml:space="preserve">El plazo de ejecución del presente contrato es </w:t>
            </w:r>
            <w:r w:rsidRPr="006217B1">
              <w:rPr>
                <w:rFonts w:ascii="Arial" w:eastAsia="Arial" w:hAnsi="Arial" w:cs="Arial"/>
                <w:color w:val="000000"/>
                <w:sz w:val="20"/>
                <w:szCs w:val="20"/>
              </w:rPr>
              <w:t>hasta el 01 de diciembre de 202</w:t>
            </w:r>
            <w:r w:rsidRPr="006217B1">
              <w:rPr>
                <w:rFonts w:ascii="Arial" w:eastAsia="Arial" w:hAnsi="Arial" w:cs="Arial"/>
                <w:sz w:val="20"/>
                <w:szCs w:val="20"/>
              </w:rPr>
              <w:t>3</w:t>
            </w:r>
            <w:r w:rsidRPr="006217B1">
              <w:rPr>
                <w:rFonts w:ascii="Arial" w:eastAsia="Arial" w:hAnsi="Arial" w:cs="Arial"/>
                <w:color w:val="000000"/>
                <w:sz w:val="20"/>
                <w:szCs w:val="20"/>
              </w:rPr>
              <w:t>, contado a partir del cumplimiento y perfeccionamiento de los requisitos de ejecución. Una vez cumplidos los requisitos, el supervisor deberá cargar el Acta de Inicio en la plataforma SECOP II, dicha Acta deberá ser suscrita por el contratista y el supervisor del contrato dentro de los tres (3) días siguientes a la firma del mismo, este último el mismo día de su suscripción, deberá cargarla en la plataforma SECOP II. Haciéndolo parte del expediente electrónico.</w:t>
            </w:r>
          </w:p>
          <w:p w14:paraId="0000009C" w14:textId="77777777" w:rsidR="009207CF" w:rsidRPr="00B71A72" w:rsidRDefault="00407B03" w:rsidP="00407B03">
            <w:pPr>
              <w:pStyle w:val="Normal0"/>
              <w:spacing w:before="80" w:after="80"/>
              <w:jc w:val="both"/>
              <w:rPr>
                <w:rFonts w:ascii="Arial" w:eastAsia="Arial" w:hAnsi="Arial" w:cs="Arial"/>
                <w:sz w:val="20"/>
                <w:szCs w:val="20"/>
              </w:rPr>
            </w:pPr>
            <w:r w:rsidRPr="006217B1">
              <w:rPr>
                <w:rFonts w:ascii="Arial" w:eastAsia="Arial" w:hAnsi="Arial" w:cs="Arial"/>
                <w:b/>
                <w:color w:val="000000"/>
                <w:sz w:val="20"/>
                <w:szCs w:val="20"/>
              </w:rPr>
              <w:t>2.2.3 Lugar de ejecución:</w:t>
            </w:r>
            <w:r w:rsidRPr="006217B1">
              <w:rPr>
                <w:rFonts w:ascii="Arial" w:eastAsia="Arial" w:hAnsi="Arial" w:cs="Arial"/>
                <w:color w:val="000000"/>
                <w:sz w:val="20"/>
                <w:szCs w:val="20"/>
              </w:rPr>
              <w:t xml:space="preserve"> </w:t>
            </w:r>
            <w:r w:rsidRPr="006217B1">
              <w:rPr>
                <w:rFonts w:ascii="Arial" w:eastAsia="Arial" w:hAnsi="Arial" w:cs="Arial"/>
                <w:sz w:val="20"/>
                <w:szCs w:val="20"/>
              </w:rPr>
              <w:t xml:space="preserve">Municipio de Tunja, en las aulas de la UPTC y de las correspondientes instituciones </w:t>
            </w:r>
            <w:r w:rsidRPr="00B71A72">
              <w:rPr>
                <w:rFonts w:ascii="Arial" w:eastAsia="Arial" w:hAnsi="Arial" w:cs="Arial"/>
                <w:sz w:val="20"/>
                <w:szCs w:val="20"/>
              </w:rPr>
              <w:t>educativas oficiales y lugares de práctica según el requerimiento.</w:t>
            </w:r>
          </w:p>
          <w:p w14:paraId="0000009E" w14:textId="33A9B656" w:rsidR="009207CF" w:rsidRPr="006217B1" w:rsidRDefault="00407B03" w:rsidP="00407B03">
            <w:pPr>
              <w:pStyle w:val="Normal0"/>
              <w:spacing w:before="80" w:after="80"/>
              <w:jc w:val="both"/>
              <w:rPr>
                <w:rFonts w:ascii="Arial" w:eastAsia="Arial" w:hAnsi="Arial" w:cs="Arial"/>
                <w:color w:val="000000"/>
                <w:sz w:val="20"/>
                <w:szCs w:val="20"/>
              </w:rPr>
            </w:pPr>
            <w:r w:rsidRPr="00B71A72">
              <w:rPr>
                <w:rFonts w:ascii="Arial" w:eastAsia="Arial" w:hAnsi="Arial" w:cs="Arial"/>
                <w:b/>
                <w:bCs/>
                <w:color w:val="000000" w:themeColor="text1"/>
                <w:sz w:val="20"/>
                <w:szCs w:val="20"/>
              </w:rPr>
              <w:t>2.2.4 Valor estimado del Contrato</w:t>
            </w:r>
            <w:r w:rsidRPr="00B71A72">
              <w:rPr>
                <w:rFonts w:ascii="Arial" w:eastAsia="Arial" w:hAnsi="Arial" w:cs="Arial"/>
                <w:color w:val="000000" w:themeColor="text1"/>
                <w:sz w:val="20"/>
                <w:szCs w:val="20"/>
              </w:rPr>
              <w:t>:</w:t>
            </w:r>
            <w:r w:rsidRPr="00B71A72">
              <w:rPr>
                <w:rFonts w:ascii="Arial" w:eastAsia="Arial" w:hAnsi="Arial" w:cs="Arial"/>
                <w:b/>
                <w:bCs/>
                <w:color w:val="000000" w:themeColor="text1"/>
                <w:sz w:val="20"/>
                <w:szCs w:val="20"/>
              </w:rPr>
              <w:t xml:space="preserve"> </w:t>
            </w:r>
            <w:r w:rsidR="00B60E81" w:rsidRPr="00B71A72">
              <w:rPr>
                <w:rFonts w:ascii="Arial" w:eastAsia="Arial" w:hAnsi="Arial" w:cs="Arial"/>
                <w:b/>
                <w:bCs/>
                <w:sz w:val="20"/>
                <w:szCs w:val="20"/>
              </w:rPr>
              <w:t>CIENTO</w:t>
            </w:r>
            <w:r w:rsidR="00B60E81" w:rsidRPr="006217B1">
              <w:rPr>
                <w:rFonts w:ascii="Arial" w:eastAsia="Arial" w:hAnsi="Arial" w:cs="Arial"/>
                <w:b/>
                <w:bCs/>
                <w:sz w:val="20"/>
                <w:szCs w:val="20"/>
              </w:rPr>
              <w:t xml:space="preserve"> VEINTIDOS MILLONES NOVECIENTOS SESENTA MIL PESOS M/CTE ($122.960.000,00), </w:t>
            </w:r>
            <w:r w:rsidR="00B60E81" w:rsidRPr="006217B1">
              <w:rPr>
                <w:rFonts w:ascii="Arial" w:eastAsia="Arial" w:hAnsi="Arial" w:cs="Arial"/>
                <w:bCs/>
                <w:sz w:val="20"/>
                <w:szCs w:val="20"/>
              </w:rPr>
              <w:t xml:space="preserve">de los cuales el Municipio de Tunja aporta el 75% del valor total del contrato correspondiente a </w:t>
            </w:r>
            <w:r w:rsidR="00B60E81" w:rsidRPr="006217B1">
              <w:rPr>
                <w:rFonts w:ascii="Arial" w:eastAsia="Arial" w:hAnsi="Arial" w:cs="Arial"/>
                <w:b/>
                <w:bCs/>
                <w:sz w:val="20"/>
                <w:szCs w:val="20"/>
              </w:rPr>
              <w:t xml:space="preserve">NOVENTA Y DOS MILLONES DOSCIENTOS VEINTE MIL PESOS M/CTE (92.220.000,00) </w:t>
            </w:r>
            <w:r w:rsidR="00B60E81" w:rsidRPr="006217B1">
              <w:rPr>
                <w:rFonts w:ascii="Arial" w:eastAsia="Arial" w:hAnsi="Arial" w:cs="Arial"/>
                <w:bCs/>
                <w:sz w:val="20"/>
                <w:szCs w:val="20"/>
              </w:rPr>
              <w:t xml:space="preserve">y el restante 25% correspondiente a </w:t>
            </w:r>
            <w:r w:rsidR="00B60E81" w:rsidRPr="006217B1">
              <w:rPr>
                <w:rFonts w:ascii="Arial" w:eastAsia="Arial" w:hAnsi="Arial" w:cs="Arial"/>
                <w:b/>
                <w:bCs/>
                <w:sz w:val="20"/>
                <w:szCs w:val="20"/>
              </w:rPr>
              <w:t xml:space="preserve">TREINTA MILLONES SETECIENTOS CUARENTA MIL PESOS M/CTE ($30.740.000) </w:t>
            </w:r>
            <w:r w:rsidR="00B60E81" w:rsidRPr="006217B1">
              <w:rPr>
                <w:rFonts w:ascii="Arial" w:eastAsia="Arial" w:hAnsi="Arial" w:cs="Arial"/>
                <w:bCs/>
                <w:sz w:val="20"/>
                <w:szCs w:val="20"/>
              </w:rPr>
              <w:t>será aportado por los padres de familia, y recaudado por la Universidad Pedagógica y Tecnológica de Colombia</w:t>
            </w:r>
            <w:r w:rsidRPr="006217B1">
              <w:rPr>
                <w:rFonts w:ascii="Arial" w:eastAsia="Arial" w:hAnsi="Arial" w:cs="Arial"/>
                <w:color w:val="000000" w:themeColor="text1"/>
                <w:sz w:val="20"/>
                <w:szCs w:val="20"/>
              </w:rPr>
              <w:t>.</w:t>
            </w:r>
          </w:p>
          <w:p w14:paraId="000000A0" w14:textId="77777777" w:rsidR="009207CF" w:rsidRPr="006217B1" w:rsidRDefault="00407B03" w:rsidP="00407B03">
            <w:pPr>
              <w:pStyle w:val="Normal0"/>
              <w:widowControl w:val="0"/>
              <w:pBdr>
                <w:top w:val="nil"/>
                <w:left w:val="nil"/>
                <w:bottom w:val="nil"/>
                <w:right w:val="nil"/>
                <w:between w:val="nil"/>
              </w:pBdr>
              <w:tabs>
                <w:tab w:val="left" w:pos="618"/>
              </w:tabs>
              <w:spacing w:before="80" w:after="80"/>
              <w:ind w:right="93"/>
              <w:jc w:val="both"/>
              <w:rPr>
                <w:rFonts w:ascii="Arial" w:eastAsia="Arial" w:hAnsi="Arial" w:cs="Arial"/>
                <w:color w:val="000000"/>
                <w:sz w:val="20"/>
                <w:szCs w:val="20"/>
              </w:rPr>
            </w:pPr>
            <w:r w:rsidRPr="006217B1">
              <w:rPr>
                <w:rFonts w:ascii="Arial" w:eastAsia="Arial" w:hAnsi="Arial" w:cs="Arial"/>
                <w:b/>
                <w:color w:val="000000"/>
                <w:sz w:val="20"/>
                <w:szCs w:val="20"/>
              </w:rPr>
              <w:t>2.2.5 Rubro Presupuestal</w:t>
            </w:r>
            <w:r w:rsidRPr="006217B1">
              <w:rPr>
                <w:rFonts w:ascii="Arial" w:eastAsia="Arial" w:hAnsi="Arial" w:cs="Arial"/>
                <w:color w:val="000000"/>
                <w:sz w:val="20"/>
                <w:szCs w:val="20"/>
              </w:rPr>
              <w:t xml:space="preserve">: </w:t>
            </w:r>
            <w:r w:rsidRPr="006217B1">
              <w:rPr>
                <w:rFonts w:ascii="Arial" w:eastAsia="Arial" w:hAnsi="Arial" w:cs="Arial"/>
                <w:color w:val="000000"/>
                <w:sz w:val="20"/>
                <w:szCs w:val="20"/>
                <w:highlight w:val="white"/>
              </w:rPr>
              <w:t xml:space="preserve">2.3.9.0.6.2.2.01.0.2.0.1.0.3.0.1 </w:t>
            </w:r>
            <w:r w:rsidRPr="006217B1">
              <w:rPr>
                <w:rFonts w:ascii="Arial" w:eastAsia="Arial" w:hAnsi="Arial" w:cs="Arial"/>
                <w:color w:val="000000"/>
                <w:sz w:val="20"/>
                <w:szCs w:val="20"/>
              </w:rPr>
              <w:t>Evaluación y Promoción de la calidad, cuya fuente es de SGP.</w:t>
            </w:r>
          </w:p>
          <w:p w14:paraId="000000A2" w14:textId="77777777" w:rsidR="009207CF" w:rsidRPr="006217B1" w:rsidRDefault="00407B03" w:rsidP="00407B03">
            <w:pPr>
              <w:pStyle w:val="Normal0"/>
              <w:widowControl w:val="0"/>
              <w:pBdr>
                <w:top w:val="nil"/>
                <w:left w:val="nil"/>
                <w:bottom w:val="nil"/>
                <w:right w:val="nil"/>
                <w:between w:val="nil"/>
              </w:pBdr>
              <w:tabs>
                <w:tab w:val="left" w:pos="613"/>
              </w:tabs>
              <w:spacing w:before="80" w:after="80"/>
              <w:ind w:right="93"/>
              <w:jc w:val="both"/>
              <w:rPr>
                <w:rFonts w:ascii="Arial" w:eastAsia="Arial" w:hAnsi="Arial" w:cs="Arial"/>
                <w:color w:val="000000"/>
                <w:sz w:val="20"/>
                <w:szCs w:val="20"/>
              </w:rPr>
            </w:pPr>
            <w:r w:rsidRPr="006217B1">
              <w:rPr>
                <w:rFonts w:ascii="Arial" w:eastAsia="Arial" w:hAnsi="Arial" w:cs="Arial"/>
                <w:b/>
                <w:color w:val="000000"/>
                <w:sz w:val="20"/>
                <w:szCs w:val="20"/>
              </w:rPr>
              <w:t>2.2.6 Forma de Pago</w:t>
            </w:r>
            <w:r w:rsidRPr="006217B1">
              <w:rPr>
                <w:rFonts w:ascii="Arial" w:eastAsia="Arial" w:hAnsi="Arial" w:cs="Arial"/>
                <w:color w:val="000000"/>
                <w:sz w:val="20"/>
                <w:szCs w:val="20"/>
              </w:rPr>
              <w:t xml:space="preserve">:  Se cancelará de la siguiente forma: Un primer pago al mes de firmada el acta de iniciación, correspondiente al </w:t>
            </w:r>
            <w:r w:rsidRPr="006217B1">
              <w:rPr>
                <w:rFonts w:ascii="Arial" w:eastAsia="Arial" w:hAnsi="Arial" w:cs="Arial"/>
                <w:sz w:val="20"/>
                <w:szCs w:val="20"/>
              </w:rPr>
              <w:t>3</w:t>
            </w:r>
            <w:r w:rsidRPr="006217B1">
              <w:rPr>
                <w:rFonts w:ascii="Arial" w:eastAsia="Arial" w:hAnsi="Arial" w:cs="Arial"/>
                <w:color w:val="000000"/>
                <w:sz w:val="20"/>
                <w:szCs w:val="20"/>
              </w:rPr>
              <w:t xml:space="preserve">0%, del valor total contrato, </w:t>
            </w:r>
            <w:r w:rsidRPr="006217B1">
              <w:rPr>
                <w:rFonts w:ascii="Arial" w:eastAsia="Arial" w:hAnsi="Arial" w:cs="Arial"/>
                <w:sz w:val="20"/>
                <w:szCs w:val="20"/>
              </w:rPr>
              <w:t xml:space="preserve">una vez formalizado el proceso de matrícula de </w:t>
            </w:r>
            <w:r w:rsidRPr="006217B1">
              <w:rPr>
                <w:rFonts w:ascii="Arial" w:eastAsia="Arial" w:hAnsi="Arial" w:cs="Arial"/>
                <w:color w:val="000000"/>
                <w:sz w:val="20"/>
                <w:szCs w:val="20"/>
              </w:rPr>
              <w:t xml:space="preserve">estudiantes y la presentación del primer informe, el cual debe contemplar: reporte de la matrícula de los estudiantes en una base de datos, el </w:t>
            </w:r>
            <w:r w:rsidRPr="006217B1">
              <w:rPr>
                <w:rFonts w:ascii="Arial" w:eastAsia="Arial" w:hAnsi="Arial" w:cs="Arial"/>
                <w:sz w:val="20"/>
                <w:szCs w:val="20"/>
              </w:rPr>
              <w:t>plan de estudios del programa</w:t>
            </w:r>
            <w:r w:rsidRPr="006217B1">
              <w:rPr>
                <w:rFonts w:ascii="Arial" w:eastAsia="Arial" w:hAnsi="Arial" w:cs="Arial"/>
                <w:color w:val="000000"/>
                <w:sz w:val="20"/>
                <w:szCs w:val="20"/>
              </w:rPr>
              <w:t>, acta de seguimiento y demás documentos de legalización de la cuenta.</w:t>
            </w:r>
          </w:p>
          <w:p w14:paraId="000000A4" w14:textId="77777777" w:rsidR="009207CF" w:rsidRPr="006217B1" w:rsidRDefault="00407B03" w:rsidP="00407B03">
            <w:pPr>
              <w:pStyle w:val="Normal0"/>
              <w:widowControl w:val="0"/>
              <w:pBdr>
                <w:top w:val="nil"/>
                <w:left w:val="nil"/>
                <w:bottom w:val="nil"/>
                <w:right w:val="nil"/>
                <w:between w:val="nil"/>
              </w:pBdr>
              <w:tabs>
                <w:tab w:val="left" w:pos="613"/>
              </w:tabs>
              <w:spacing w:before="80" w:after="80"/>
              <w:ind w:right="93"/>
              <w:jc w:val="both"/>
              <w:rPr>
                <w:rFonts w:ascii="Arial" w:eastAsia="Arial" w:hAnsi="Arial" w:cs="Arial"/>
                <w:sz w:val="20"/>
                <w:szCs w:val="20"/>
              </w:rPr>
            </w:pPr>
            <w:r w:rsidRPr="006217B1">
              <w:rPr>
                <w:rFonts w:ascii="Arial" w:eastAsia="Arial" w:hAnsi="Arial" w:cs="Arial"/>
                <w:sz w:val="20"/>
                <w:szCs w:val="20"/>
              </w:rPr>
              <w:t xml:space="preserve">Un segundo pago equivalente al 30% del valor total del contrato, al finalizar el primer período semestral de acuerdo con la Resolución 0652 del 25 de octubre de 2022 y la presentación del segundo informe, el cual debe contemplar: </w:t>
            </w:r>
            <w:r w:rsidRPr="006217B1">
              <w:rPr>
                <w:rFonts w:ascii="Arial" w:eastAsia="Arial" w:hAnsi="Arial" w:cs="Arial"/>
                <w:sz w:val="20"/>
                <w:szCs w:val="20"/>
              </w:rPr>
              <w:lastRenderedPageBreak/>
              <w:t>reporte de asistencia y notas de los estudiantes en una base de datos, informe del desarrollo del plan de estudios del programa, acta de seguimiento y demás documentos de legalización de la cuenta</w:t>
            </w:r>
          </w:p>
          <w:p w14:paraId="000000A6" w14:textId="77777777" w:rsidR="009207CF" w:rsidRPr="006217B1" w:rsidRDefault="00407B03" w:rsidP="00407B03">
            <w:pPr>
              <w:pStyle w:val="Normal0"/>
              <w:widowControl w:val="0"/>
              <w:pBdr>
                <w:top w:val="nil"/>
                <w:left w:val="nil"/>
                <w:bottom w:val="nil"/>
                <w:right w:val="nil"/>
                <w:between w:val="nil"/>
              </w:pBdr>
              <w:tabs>
                <w:tab w:val="left" w:pos="613"/>
              </w:tabs>
              <w:spacing w:before="80" w:after="80"/>
              <w:ind w:right="93"/>
              <w:jc w:val="both"/>
              <w:rPr>
                <w:rFonts w:ascii="Arial" w:eastAsia="Arial" w:hAnsi="Arial" w:cs="Arial"/>
                <w:sz w:val="20"/>
                <w:szCs w:val="20"/>
              </w:rPr>
            </w:pPr>
            <w:r w:rsidRPr="006217B1">
              <w:rPr>
                <w:rFonts w:ascii="Arial" w:eastAsia="Arial" w:hAnsi="Arial" w:cs="Arial"/>
                <w:color w:val="000000"/>
                <w:sz w:val="20"/>
                <w:szCs w:val="20"/>
              </w:rPr>
              <w:t xml:space="preserve">Un pago final equivalente al </w:t>
            </w:r>
            <w:r w:rsidRPr="006217B1">
              <w:rPr>
                <w:rFonts w:ascii="Arial" w:eastAsia="Arial" w:hAnsi="Arial" w:cs="Arial"/>
                <w:sz w:val="20"/>
                <w:szCs w:val="20"/>
              </w:rPr>
              <w:t>4</w:t>
            </w:r>
            <w:r w:rsidRPr="006217B1">
              <w:rPr>
                <w:rFonts w:ascii="Arial" w:eastAsia="Arial" w:hAnsi="Arial" w:cs="Arial"/>
                <w:color w:val="000000"/>
                <w:sz w:val="20"/>
                <w:szCs w:val="20"/>
              </w:rPr>
              <w:t>0% al valor total del contrato, correspondiente a la matricula efectiva de los estudiantes que al menos asistieron al 80% del proceso formativo como técnico profesional y una vez presentado el informe final con la debida liquidación del contrato interadministrativo.  No obstante, los anteriores pagos están sujetos a las disponibilidades del Programa Anual Mensualizado de caja – PAC y el contratista deberá tener en cuenta lo dispuesto por el artículo 19 de la ley 1150 de 2007, que hacer referencia al derecho de turno.</w:t>
            </w:r>
          </w:p>
          <w:p w14:paraId="000000A8" w14:textId="770CBAFA" w:rsidR="009207CF" w:rsidRPr="006217B1" w:rsidRDefault="00407B03" w:rsidP="00407B03">
            <w:pPr>
              <w:pStyle w:val="Normal0"/>
              <w:widowControl w:val="0"/>
              <w:pBdr>
                <w:top w:val="nil"/>
                <w:left w:val="nil"/>
                <w:bottom w:val="nil"/>
                <w:right w:val="nil"/>
                <w:between w:val="nil"/>
              </w:pBdr>
              <w:tabs>
                <w:tab w:val="left" w:pos="618"/>
              </w:tabs>
              <w:spacing w:before="80" w:after="80"/>
              <w:ind w:right="93"/>
              <w:jc w:val="both"/>
              <w:rPr>
                <w:rFonts w:ascii="Arial" w:eastAsia="Arial" w:hAnsi="Arial" w:cs="Arial"/>
                <w:color w:val="000000"/>
                <w:sz w:val="20"/>
                <w:szCs w:val="20"/>
              </w:rPr>
            </w:pPr>
            <w:r w:rsidRPr="006217B1">
              <w:rPr>
                <w:rFonts w:ascii="Arial" w:eastAsia="Arial" w:hAnsi="Arial" w:cs="Arial"/>
                <w:b/>
                <w:bCs/>
                <w:color w:val="000000"/>
                <w:sz w:val="20"/>
                <w:szCs w:val="20"/>
              </w:rPr>
              <w:t>2.2.7 Supervisión</w:t>
            </w:r>
            <w:r w:rsidRPr="006217B1">
              <w:rPr>
                <w:rFonts w:ascii="Arial" w:eastAsia="Arial" w:hAnsi="Arial" w:cs="Arial"/>
                <w:color w:val="000000"/>
                <w:sz w:val="20"/>
                <w:szCs w:val="20"/>
              </w:rPr>
              <w:t xml:space="preserve"> El Municipio ejercerá la supervisión del contrato a través del Servidor Público </w:t>
            </w:r>
            <w:r w:rsidRPr="006217B1">
              <w:rPr>
                <w:rFonts w:ascii="Arial" w:eastAsia="Arial" w:hAnsi="Arial" w:cs="Arial"/>
                <w:b/>
                <w:color w:val="000000"/>
                <w:sz w:val="20"/>
                <w:szCs w:val="20"/>
              </w:rPr>
              <w:t>JAIME HERNANDEZ SUAREZ</w:t>
            </w:r>
            <w:r w:rsidRPr="006217B1">
              <w:rPr>
                <w:rFonts w:ascii="Arial" w:eastAsia="Arial" w:hAnsi="Arial" w:cs="Arial"/>
                <w:color w:val="000000"/>
                <w:sz w:val="20"/>
                <w:szCs w:val="20"/>
              </w:rPr>
              <w:t xml:space="preserve"> en su calidad de Profesional Especializado, adscrito a la </w:t>
            </w:r>
            <w:r w:rsidRPr="006217B1">
              <w:rPr>
                <w:rFonts w:ascii="Arial" w:eastAsia="Arial" w:hAnsi="Arial" w:cs="Arial"/>
                <w:sz w:val="20"/>
                <w:szCs w:val="20"/>
              </w:rPr>
              <w:t>Secretaría</w:t>
            </w:r>
            <w:r w:rsidRPr="006217B1">
              <w:rPr>
                <w:rFonts w:ascii="Arial" w:eastAsia="Arial" w:hAnsi="Arial" w:cs="Arial"/>
                <w:color w:val="000000"/>
                <w:sz w:val="20"/>
                <w:szCs w:val="20"/>
              </w:rPr>
              <w:t xml:space="preserve"> de Educación Territorial de Tunja, o a quien el Jefe de oficina o el ordenador del gasto designe para tal fin. Tanto la designación de supervisión, como el cambio de supervisor, surtirá efectos únicamente con el envío de oficio firmado por el ordenador del gasto o el Secretario</w:t>
            </w:r>
            <w:r w:rsidR="1C410ACF" w:rsidRPr="006217B1">
              <w:rPr>
                <w:rFonts w:ascii="Arial" w:eastAsia="Arial" w:hAnsi="Arial" w:cs="Arial"/>
                <w:color w:val="000000"/>
                <w:sz w:val="20"/>
                <w:szCs w:val="20"/>
              </w:rPr>
              <w:t>(a)</w:t>
            </w:r>
            <w:r w:rsidRPr="006217B1">
              <w:rPr>
                <w:rFonts w:ascii="Arial" w:eastAsia="Arial" w:hAnsi="Arial" w:cs="Arial"/>
                <w:color w:val="000000"/>
                <w:sz w:val="20"/>
                <w:szCs w:val="20"/>
              </w:rPr>
              <w:t xml:space="preserve"> de Contratación. El supervisor designado se encargará de vigilar el correcto cumplimiento del objeto del contrato, velará por los intereses de </w:t>
            </w:r>
            <w:r w:rsidRPr="006217B1">
              <w:rPr>
                <w:rFonts w:ascii="Arial" w:eastAsia="Arial" w:hAnsi="Arial" w:cs="Arial"/>
                <w:sz w:val="20"/>
                <w:szCs w:val="20"/>
              </w:rPr>
              <w:t>éste</w:t>
            </w:r>
            <w:r w:rsidRPr="006217B1">
              <w:rPr>
                <w:rFonts w:ascii="Arial" w:eastAsia="Arial" w:hAnsi="Arial" w:cs="Arial"/>
                <w:color w:val="000000"/>
                <w:sz w:val="20"/>
                <w:szCs w:val="20"/>
              </w:rPr>
              <w:t xml:space="preserve"> y tendrá las funciones que por la índole y naturaleza del contrato le sean propias</w:t>
            </w:r>
          </w:p>
          <w:p w14:paraId="000000AB" w14:textId="7F41818C" w:rsidR="009207CF" w:rsidRPr="00407B03" w:rsidRDefault="00407B03" w:rsidP="00407B03">
            <w:pPr>
              <w:pStyle w:val="Normal0"/>
              <w:spacing w:before="80" w:after="80"/>
              <w:jc w:val="both"/>
              <w:rPr>
                <w:rFonts w:ascii="Arial" w:eastAsia="Arial" w:hAnsi="Arial" w:cs="Arial"/>
                <w:color w:val="000000"/>
                <w:sz w:val="20"/>
                <w:szCs w:val="20"/>
              </w:rPr>
            </w:pPr>
            <w:r w:rsidRPr="006217B1">
              <w:rPr>
                <w:rFonts w:ascii="Arial" w:eastAsia="Arial" w:hAnsi="Arial" w:cs="Arial"/>
                <w:b/>
                <w:sz w:val="20"/>
                <w:szCs w:val="20"/>
              </w:rPr>
              <w:t xml:space="preserve"> </w:t>
            </w:r>
            <w:r w:rsidRPr="00407B03">
              <w:rPr>
                <w:rFonts w:ascii="Arial" w:eastAsia="Arial" w:hAnsi="Arial" w:cs="Arial"/>
                <w:b/>
                <w:sz w:val="20"/>
                <w:szCs w:val="20"/>
              </w:rPr>
              <w:t xml:space="preserve">2.2.8 Obligaciones Generales del Contratista: </w:t>
            </w:r>
          </w:p>
          <w:p w14:paraId="000000AC" w14:textId="77777777" w:rsidR="009207CF" w:rsidRPr="006217B1" w:rsidRDefault="00407B03" w:rsidP="00407B03">
            <w:pPr>
              <w:pStyle w:val="Normal0"/>
              <w:numPr>
                <w:ilvl w:val="0"/>
                <w:numId w:val="9"/>
              </w:numPr>
              <w:pBdr>
                <w:top w:val="nil"/>
                <w:left w:val="nil"/>
                <w:bottom w:val="nil"/>
                <w:right w:val="nil"/>
                <w:between w:val="nil"/>
              </w:pBdr>
              <w:spacing w:before="80" w:after="80"/>
              <w:ind w:left="425"/>
              <w:jc w:val="both"/>
              <w:rPr>
                <w:rFonts w:ascii="Arial" w:eastAsia="Arial" w:hAnsi="Arial" w:cs="Arial"/>
                <w:color w:val="000000"/>
                <w:sz w:val="20"/>
                <w:szCs w:val="20"/>
              </w:rPr>
            </w:pPr>
            <w:r w:rsidRPr="006217B1">
              <w:rPr>
                <w:rFonts w:ascii="Arial" w:eastAsia="Arial" w:hAnsi="Arial" w:cs="Arial"/>
                <w:color w:val="000000"/>
                <w:sz w:val="20"/>
                <w:szCs w:val="20"/>
              </w:rPr>
              <w:t>Cumplir con los objetivos del contrato.</w:t>
            </w:r>
          </w:p>
          <w:p w14:paraId="000000AD" w14:textId="77777777" w:rsidR="009207CF" w:rsidRPr="006217B1" w:rsidRDefault="00407B03" w:rsidP="00407B03">
            <w:pPr>
              <w:pStyle w:val="Normal0"/>
              <w:numPr>
                <w:ilvl w:val="0"/>
                <w:numId w:val="9"/>
              </w:numPr>
              <w:pBdr>
                <w:top w:val="nil"/>
                <w:left w:val="nil"/>
                <w:bottom w:val="nil"/>
                <w:right w:val="nil"/>
                <w:between w:val="nil"/>
              </w:pBdr>
              <w:spacing w:before="80" w:after="80"/>
              <w:ind w:left="425"/>
              <w:jc w:val="both"/>
              <w:rPr>
                <w:rFonts w:ascii="Arial" w:eastAsia="Arial" w:hAnsi="Arial" w:cs="Arial"/>
                <w:color w:val="000000"/>
                <w:sz w:val="20"/>
                <w:szCs w:val="20"/>
              </w:rPr>
            </w:pPr>
            <w:r w:rsidRPr="006217B1">
              <w:rPr>
                <w:rFonts w:ascii="Arial" w:eastAsia="Arial" w:hAnsi="Arial" w:cs="Arial"/>
                <w:color w:val="000000"/>
                <w:sz w:val="20"/>
                <w:szCs w:val="20"/>
              </w:rPr>
              <w:t>Ejecutar el objeto del contrato de acuerdo a las necesidades del Municipio de Tunja.</w:t>
            </w:r>
          </w:p>
          <w:p w14:paraId="000000AE" w14:textId="77777777" w:rsidR="009207CF" w:rsidRPr="006217B1" w:rsidRDefault="00407B03" w:rsidP="00407B03">
            <w:pPr>
              <w:pStyle w:val="Normal0"/>
              <w:numPr>
                <w:ilvl w:val="0"/>
                <w:numId w:val="9"/>
              </w:numPr>
              <w:pBdr>
                <w:top w:val="nil"/>
                <w:left w:val="nil"/>
                <w:bottom w:val="nil"/>
                <w:right w:val="nil"/>
                <w:between w:val="nil"/>
              </w:pBdr>
              <w:spacing w:before="80" w:after="80"/>
              <w:ind w:left="425"/>
              <w:jc w:val="both"/>
              <w:rPr>
                <w:rFonts w:ascii="Arial" w:eastAsia="Arial" w:hAnsi="Arial" w:cs="Arial"/>
                <w:color w:val="000000"/>
                <w:sz w:val="20"/>
                <w:szCs w:val="20"/>
              </w:rPr>
            </w:pPr>
            <w:r w:rsidRPr="006217B1">
              <w:rPr>
                <w:rFonts w:ascii="Arial" w:eastAsia="Arial" w:hAnsi="Arial" w:cs="Arial"/>
                <w:color w:val="000000"/>
                <w:sz w:val="20"/>
                <w:szCs w:val="20"/>
              </w:rPr>
              <w:t>Obrar con diligencia y el cuidado necesario en los asuntos que le asigne el supervisor del contrato.</w:t>
            </w:r>
          </w:p>
          <w:p w14:paraId="000000AF" w14:textId="77777777" w:rsidR="009207CF" w:rsidRPr="006217B1" w:rsidRDefault="00407B03" w:rsidP="00407B03">
            <w:pPr>
              <w:pStyle w:val="Normal0"/>
              <w:numPr>
                <w:ilvl w:val="0"/>
                <w:numId w:val="9"/>
              </w:numPr>
              <w:pBdr>
                <w:top w:val="nil"/>
                <w:left w:val="nil"/>
                <w:bottom w:val="nil"/>
                <w:right w:val="nil"/>
                <w:between w:val="nil"/>
              </w:pBdr>
              <w:spacing w:before="80" w:after="80"/>
              <w:ind w:left="425"/>
              <w:jc w:val="both"/>
              <w:rPr>
                <w:rFonts w:ascii="Arial" w:eastAsia="Arial" w:hAnsi="Arial" w:cs="Arial"/>
                <w:color w:val="000000"/>
                <w:sz w:val="20"/>
                <w:szCs w:val="20"/>
              </w:rPr>
            </w:pPr>
            <w:r w:rsidRPr="006217B1">
              <w:rPr>
                <w:rFonts w:ascii="Arial" w:eastAsia="Arial" w:hAnsi="Arial" w:cs="Arial"/>
                <w:color w:val="000000"/>
                <w:sz w:val="20"/>
                <w:szCs w:val="20"/>
              </w:rPr>
              <w:t>Presentar oportunamente las respectivas cuentas de cobro.</w:t>
            </w:r>
          </w:p>
          <w:p w14:paraId="000000B0" w14:textId="77777777" w:rsidR="009207CF" w:rsidRPr="006217B1" w:rsidRDefault="00407B03" w:rsidP="00407B03">
            <w:pPr>
              <w:pStyle w:val="Normal0"/>
              <w:numPr>
                <w:ilvl w:val="0"/>
                <w:numId w:val="9"/>
              </w:numPr>
              <w:pBdr>
                <w:top w:val="nil"/>
                <w:left w:val="nil"/>
                <w:bottom w:val="nil"/>
                <w:right w:val="nil"/>
                <w:between w:val="nil"/>
              </w:pBdr>
              <w:spacing w:before="80" w:after="80"/>
              <w:ind w:left="425"/>
              <w:jc w:val="both"/>
              <w:rPr>
                <w:rFonts w:ascii="Arial" w:eastAsia="Arial" w:hAnsi="Arial" w:cs="Arial"/>
                <w:color w:val="000000"/>
                <w:sz w:val="20"/>
                <w:szCs w:val="20"/>
              </w:rPr>
            </w:pPr>
            <w:r w:rsidRPr="006217B1">
              <w:rPr>
                <w:rFonts w:ascii="Arial" w:eastAsia="Arial" w:hAnsi="Arial" w:cs="Arial"/>
                <w:color w:val="000000"/>
                <w:sz w:val="20"/>
                <w:szCs w:val="20"/>
              </w:rPr>
              <w:t>Presentar los certificados de pago de aportes parafiscales.</w:t>
            </w:r>
          </w:p>
          <w:p w14:paraId="000000B1" w14:textId="77777777" w:rsidR="009207CF" w:rsidRPr="00407B03" w:rsidRDefault="00407B03" w:rsidP="00407B03">
            <w:pPr>
              <w:pStyle w:val="Normal0"/>
              <w:numPr>
                <w:ilvl w:val="0"/>
                <w:numId w:val="9"/>
              </w:numPr>
              <w:pBdr>
                <w:top w:val="nil"/>
                <w:left w:val="nil"/>
                <w:bottom w:val="nil"/>
                <w:right w:val="nil"/>
                <w:between w:val="nil"/>
              </w:pBdr>
              <w:spacing w:before="80" w:after="80"/>
              <w:ind w:left="425"/>
              <w:jc w:val="both"/>
              <w:rPr>
                <w:rFonts w:ascii="Arial" w:eastAsia="Arial" w:hAnsi="Arial" w:cs="Arial"/>
                <w:color w:val="000000"/>
                <w:sz w:val="20"/>
                <w:szCs w:val="20"/>
              </w:rPr>
            </w:pPr>
            <w:r w:rsidRPr="00407B03">
              <w:rPr>
                <w:rFonts w:ascii="Arial" w:eastAsia="Arial" w:hAnsi="Arial" w:cs="Arial"/>
                <w:color w:val="000000"/>
                <w:sz w:val="20"/>
                <w:szCs w:val="20"/>
              </w:rPr>
              <w:t>Presentar informe de resultados.</w:t>
            </w:r>
          </w:p>
          <w:p w14:paraId="000000B2" w14:textId="77777777" w:rsidR="009207CF" w:rsidRPr="006217B1" w:rsidRDefault="00407B03" w:rsidP="00407B03">
            <w:pPr>
              <w:pStyle w:val="Normal0"/>
              <w:numPr>
                <w:ilvl w:val="0"/>
                <w:numId w:val="9"/>
              </w:numPr>
              <w:pBdr>
                <w:top w:val="nil"/>
                <w:left w:val="nil"/>
                <w:bottom w:val="nil"/>
                <w:right w:val="nil"/>
                <w:between w:val="nil"/>
              </w:pBdr>
              <w:spacing w:before="80" w:after="80"/>
              <w:ind w:left="425"/>
              <w:jc w:val="both"/>
              <w:rPr>
                <w:rFonts w:ascii="Arial" w:eastAsia="Arial" w:hAnsi="Arial" w:cs="Arial"/>
                <w:color w:val="000000"/>
                <w:sz w:val="20"/>
                <w:szCs w:val="20"/>
              </w:rPr>
            </w:pPr>
            <w:r w:rsidRPr="006217B1">
              <w:rPr>
                <w:rFonts w:ascii="Arial" w:eastAsia="Arial" w:hAnsi="Arial" w:cs="Arial"/>
                <w:color w:val="000000"/>
                <w:sz w:val="20"/>
                <w:szCs w:val="20"/>
              </w:rPr>
              <w:t>Reportar los ingresos por otras fuentes en las que se vean beneficiados los alumnos objeto del presente contrato y en todo caso sin que le sean contrarias a las disposiciones nacionales en especial a la resolución 5360 de 2006</w:t>
            </w:r>
          </w:p>
          <w:p w14:paraId="000000B3" w14:textId="77777777" w:rsidR="009207CF" w:rsidRPr="006217B1" w:rsidRDefault="00407B03" w:rsidP="00407B03">
            <w:pPr>
              <w:pStyle w:val="Normal0"/>
              <w:numPr>
                <w:ilvl w:val="0"/>
                <w:numId w:val="9"/>
              </w:numPr>
              <w:pBdr>
                <w:top w:val="nil"/>
                <w:left w:val="nil"/>
                <w:bottom w:val="nil"/>
                <w:right w:val="nil"/>
                <w:between w:val="nil"/>
              </w:pBdr>
              <w:spacing w:before="80" w:after="80"/>
              <w:ind w:left="425"/>
              <w:jc w:val="both"/>
              <w:rPr>
                <w:rFonts w:ascii="Arial" w:eastAsia="Arial" w:hAnsi="Arial" w:cs="Arial"/>
                <w:color w:val="000000"/>
                <w:sz w:val="20"/>
                <w:szCs w:val="20"/>
              </w:rPr>
            </w:pPr>
            <w:r w:rsidRPr="006217B1">
              <w:rPr>
                <w:rFonts w:ascii="Arial" w:eastAsia="Arial" w:hAnsi="Arial" w:cs="Arial"/>
                <w:color w:val="000000"/>
                <w:sz w:val="20"/>
                <w:szCs w:val="20"/>
              </w:rPr>
              <w:t>Las demás inherentes al objeto del contrato.</w:t>
            </w:r>
          </w:p>
          <w:p w14:paraId="000000B4" w14:textId="77777777" w:rsidR="009207CF" w:rsidRPr="006217B1" w:rsidRDefault="009207CF" w:rsidP="00407B03">
            <w:pPr>
              <w:pStyle w:val="Normal0"/>
              <w:spacing w:before="80" w:after="80"/>
              <w:ind w:right="268"/>
              <w:jc w:val="both"/>
              <w:rPr>
                <w:rFonts w:ascii="Arial" w:eastAsia="Arial" w:hAnsi="Arial" w:cs="Arial"/>
                <w:color w:val="000000"/>
                <w:sz w:val="20"/>
                <w:szCs w:val="20"/>
              </w:rPr>
            </w:pPr>
          </w:p>
          <w:p w14:paraId="000000B5" w14:textId="2EB5C188" w:rsidR="009207CF" w:rsidRPr="00407B03" w:rsidRDefault="00407B03" w:rsidP="00407B03">
            <w:pPr>
              <w:pStyle w:val="Normal0"/>
              <w:pBdr>
                <w:top w:val="nil"/>
                <w:left w:val="nil"/>
                <w:bottom w:val="nil"/>
                <w:right w:val="nil"/>
                <w:between w:val="nil"/>
              </w:pBdr>
              <w:spacing w:before="80" w:after="80"/>
              <w:ind w:right="268"/>
              <w:jc w:val="both"/>
              <w:rPr>
                <w:rFonts w:ascii="Arial" w:eastAsia="Arial" w:hAnsi="Arial" w:cs="Arial"/>
                <w:color w:val="000000"/>
                <w:sz w:val="20"/>
                <w:szCs w:val="20"/>
              </w:rPr>
            </w:pPr>
            <w:r>
              <w:rPr>
                <w:rFonts w:ascii="Arial" w:eastAsia="Arial" w:hAnsi="Arial" w:cs="Arial"/>
                <w:b/>
                <w:sz w:val="20"/>
                <w:szCs w:val="20"/>
              </w:rPr>
              <w:t>2.2.9</w:t>
            </w:r>
            <w:r w:rsidRPr="00407B03">
              <w:rPr>
                <w:rFonts w:ascii="Arial" w:eastAsia="Arial" w:hAnsi="Arial" w:cs="Arial"/>
                <w:b/>
                <w:sz w:val="20"/>
                <w:szCs w:val="20"/>
              </w:rPr>
              <w:t xml:space="preserve"> </w:t>
            </w:r>
            <w:r w:rsidRPr="00407B03">
              <w:rPr>
                <w:rFonts w:ascii="Arial" w:eastAsia="Arial" w:hAnsi="Arial" w:cs="Arial"/>
                <w:b/>
                <w:color w:val="000000"/>
                <w:sz w:val="20"/>
                <w:szCs w:val="20"/>
              </w:rPr>
              <w:t xml:space="preserve">Obligaciones Específicas del Contratista: </w:t>
            </w:r>
          </w:p>
          <w:p w14:paraId="000000B7" w14:textId="77777777" w:rsidR="009207CF" w:rsidRPr="006217B1" w:rsidRDefault="00407B03" w:rsidP="00407B03">
            <w:pPr>
              <w:pStyle w:val="Normal0"/>
              <w:widowControl w:val="0"/>
              <w:numPr>
                <w:ilvl w:val="0"/>
                <w:numId w:val="8"/>
              </w:numPr>
              <w:spacing w:before="80" w:after="80"/>
              <w:ind w:left="425"/>
              <w:jc w:val="both"/>
              <w:rPr>
                <w:rFonts w:ascii="Arial" w:eastAsia="Arial" w:hAnsi="Arial" w:cs="Arial"/>
                <w:sz w:val="20"/>
                <w:szCs w:val="20"/>
              </w:rPr>
            </w:pPr>
            <w:r w:rsidRPr="006217B1">
              <w:rPr>
                <w:rFonts w:ascii="Arial" w:eastAsia="Arial" w:hAnsi="Arial" w:cs="Arial"/>
                <w:sz w:val="20"/>
                <w:szCs w:val="20"/>
              </w:rPr>
              <w:t>Verificar el proceso de matrícula y reportar el número de estudiantes beneficiarios del proceso de formación complementaria, y hacer firmar todos los documentos necesarios por parte de los padres de familia, acudientes o tutores de los estudiantes matriculados al programa.</w:t>
            </w:r>
          </w:p>
          <w:p w14:paraId="000000B8" w14:textId="77777777" w:rsidR="009207CF" w:rsidRPr="006217B1" w:rsidRDefault="00407B03" w:rsidP="00407B03">
            <w:pPr>
              <w:pStyle w:val="Normal0"/>
              <w:widowControl w:val="0"/>
              <w:numPr>
                <w:ilvl w:val="0"/>
                <w:numId w:val="8"/>
              </w:numPr>
              <w:spacing w:before="80" w:after="80"/>
              <w:ind w:left="425"/>
              <w:jc w:val="both"/>
              <w:rPr>
                <w:rFonts w:ascii="Arial" w:eastAsia="Arial" w:hAnsi="Arial" w:cs="Arial"/>
                <w:sz w:val="20"/>
                <w:szCs w:val="20"/>
              </w:rPr>
            </w:pPr>
            <w:r w:rsidRPr="006217B1">
              <w:rPr>
                <w:rFonts w:ascii="Arial" w:eastAsia="Arial" w:hAnsi="Arial" w:cs="Arial"/>
                <w:sz w:val="20"/>
                <w:szCs w:val="20"/>
              </w:rPr>
              <w:t>Realizar el recaudo del aporte de padres de familia y elaborar el correspondiente reporte en formato Excel para su envío a la Supervisión del contrato.</w:t>
            </w:r>
          </w:p>
          <w:p w14:paraId="000000B9" w14:textId="77777777" w:rsidR="009207CF" w:rsidRPr="006217B1" w:rsidRDefault="00407B03" w:rsidP="00407B03">
            <w:pPr>
              <w:pStyle w:val="Normal0"/>
              <w:widowControl w:val="0"/>
              <w:numPr>
                <w:ilvl w:val="0"/>
                <w:numId w:val="8"/>
              </w:numPr>
              <w:spacing w:before="80" w:after="80"/>
              <w:ind w:left="425"/>
              <w:jc w:val="both"/>
              <w:rPr>
                <w:rFonts w:ascii="Arial" w:eastAsia="Arial" w:hAnsi="Arial" w:cs="Arial"/>
                <w:sz w:val="20"/>
                <w:szCs w:val="20"/>
              </w:rPr>
            </w:pPr>
            <w:r w:rsidRPr="006217B1">
              <w:rPr>
                <w:rFonts w:ascii="Arial" w:eastAsia="Arial" w:hAnsi="Arial" w:cs="Arial"/>
                <w:sz w:val="20"/>
                <w:szCs w:val="20"/>
              </w:rPr>
              <w:t>Acatar y aceptar en términos legales, las observaciones formuladas por el municipio.</w:t>
            </w:r>
          </w:p>
          <w:p w14:paraId="000000BA" w14:textId="77777777" w:rsidR="009207CF" w:rsidRPr="006217B1" w:rsidRDefault="00407B03" w:rsidP="00407B03">
            <w:pPr>
              <w:pStyle w:val="Normal0"/>
              <w:widowControl w:val="0"/>
              <w:numPr>
                <w:ilvl w:val="0"/>
                <w:numId w:val="8"/>
              </w:numPr>
              <w:spacing w:before="80" w:after="80"/>
              <w:ind w:left="425"/>
              <w:jc w:val="both"/>
              <w:rPr>
                <w:rFonts w:ascii="Arial" w:eastAsia="Arial" w:hAnsi="Arial" w:cs="Arial"/>
                <w:sz w:val="20"/>
                <w:szCs w:val="20"/>
              </w:rPr>
            </w:pPr>
            <w:r w:rsidRPr="006217B1">
              <w:rPr>
                <w:rFonts w:ascii="Arial" w:eastAsia="Arial" w:hAnsi="Arial" w:cs="Arial"/>
                <w:sz w:val="20"/>
                <w:szCs w:val="20"/>
              </w:rPr>
              <w:t>Llevar a cabo la propuesta para el desarrollo curricular de las actividades académicas y prácticas, así como las gestiones de tipo administrativo del Programa Técnico Laboral en Procesos Siderúrgicos Esenciales correspondiente a la modalidad de formación complementaria de la educación media de las Instituciones Educativas INEM Carlos Arturo Torres y Antonio José Sandoval Gómez.</w:t>
            </w:r>
          </w:p>
          <w:p w14:paraId="000000BB" w14:textId="77777777" w:rsidR="009207CF" w:rsidRPr="006217B1" w:rsidRDefault="00407B03" w:rsidP="00407B03">
            <w:pPr>
              <w:pStyle w:val="Normal0"/>
              <w:widowControl w:val="0"/>
              <w:numPr>
                <w:ilvl w:val="0"/>
                <w:numId w:val="8"/>
              </w:numPr>
              <w:spacing w:before="80" w:after="80"/>
              <w:ind w:left="425"/>
              <w:jc w:val="both"/>
              <w:rPr>
                <w:rFonts w:ascii="Arial" w:eastAsia="Arial" w:hAnsi="Arial" w:cs="Arial"/>
                <w:sz w:val="20"/>
                <w:szCs w:val="20"/>
              </w:rPr>
            </w:pPr>
            <w:r w:rsidRPr="006217B1">
              <w:rPr>
                <w:rFonts w:ascii="Arial" w:eastAsia="Arial" w:hAnsi="Arial" w:cs="Arial"/>
                <w:sz w:val="20"/>
                <w:szCs w:val="20"/>
              </w:rPr>
              <w:t>Administrar el trámite de elaboración, formalización y entrega de los documentos como certificados, actas, constancias, registro y reporte de notas, entre otros.</w:t>
            </w:r>
          </w:p>
          <w:p w14:paraId="000000BC" w14:textId="77777777" w:rsidR="009207CF" w:rsidRPr="006217B1" w:rsidRDefault="00407B03" w:rsidP="00407B03">
            <w:pPr>
              <w:pStyle w:val="Normal0"/>
              <w:widowControl w:val="0"/>
              <w:numPr>
                <w:ilvl w:val="0"/>
                <w:numId w:val="8"/>
              </w:numPr>
              <w:spacing w:before="80" w:after="80"/>
              <w:ind w:left="425"/>
              <w:jc w:val="both"/>
              <w:rPr>
                <w:rFonts w:ascii="Arial" w:eastAsia="Arial" w:hAnsi="Arial" w:cs="Arial"/>
                <w:sz w:val="20"/>
                <w:szCs w:val="20"/>
              </w:rPr>
            </w:pPr>
            <w:r w:rsidRPr="006217B1">
              <w:rPr>
                <w:rFonts w:ascii="Arial" w:eastAsia="Arial" w:hAnsi="Arial" w:cs="Arial"/>
                <w:sz w:val="20"/>
                <w:szCs w:val="20"/>
              </w:rPr>
              <w:t>Reportar a las Instituciones Educativas INEM Carlos Arturo Torres y Antonio José Sandoval Gómez, en atención a la periodicidad acordada, el estado de avance de los y las estudiantes matriculados en el Programa Técnico Laboral en Procesos Siderúrgicos Esenciales de la UPTC.</w:t>
            </w:r>
          </w:p>
          <w:p w14:paraId="000000BD" w14:textId="5653BC16" w:rsidR="009207CF" w:rsidRPr="006217B1" w:rsidRDefault="00407B03" w:rsidP="00407B03">
            <w:pPr>
              <w:pStyle w:val="Normal0"/>
              <w:widowControl w:val="0"/>
              <w:numPr>
                <w:ilvl w:val="0"/>
                <w:numId w:val="8"/>
              </w:numPr>
              <w:spacing w:before="80" w:after="80"/>
              <w:ind w:left="425"/>
              <w:jc w:val="both"/>
              <w:rPr>
                <w:rFonts w:ascii="Arial" w:eastAsia="Arial" w:hAnsi="Arial" w:cs="Arial"/>
                <w:sz w:val="20"/>
                <w:szCs w:val="20"/>
              </w:rPr>
            </w:pPr>
            <w:r w:rsidRPr="006217B1">
              <w:rPr>
                <w:rFonts w:ascii="Arial" w:eastAsia="Arial" w:hAnsi="Arial" w:cs="Arial"/>
                <w:sz w:val="20"/>
                <w:szCs w:val="20"/>
              </w:rPr>
              <w:lastRenderedPageBreak/>
              <w:t>Disponer desde la UPTC de los recursos digitales (plataformas virtuales, redes sociales, entre otros…) y recursos físicos tales como</w:t>
            </w:r>
            <w:r w:rsidR="379C9916" w:rsidRPr="006217B1">
              <w:rPr>
                <w:rFonts w:ascii="Arial" w:eastAsia="Arial" w:hAnsi="Arial" w:cs="Arial"/>
                <w:sz w:val="20"/>
                <w:szCs w:val="20"/>
              </w:rPr>
              <w:t xml:space="preserve"> </w:t>
            </w:r>
            <w:r w:rsidRPr="006217B1">
              <w:rPr>
                <w:rFonts w:ascii="Arial" w:eastAsia="Arial" w:hAnsi="Arial" w:cs="Arial"/>
                <w:sz w:val="20"/>
                <w:szCs w:val="20"/>
              </w:rPr>
              <w:t>laboratorios, talleres y aulas de clase, entre otros, para el cabal desarrollo se las actividades académicas y prácticas Programa Técnico Laboral en Procesos Siderúrgicos Esenciales.</w:t>
            </w:r>
          </w:p>
          <w:p w14:paraId="000000BE" w14:textId="77777777" w:rsidR="009207CF" w:rsidRPr="006217B1" w:rsidRDefault="00407B03" w:rsidP="00407B03">
            <w:pPr>
              <w:pStyle w:val="Normal0"/>
              <w:widowControl w:val="0"/>
              <w:numPr>
                <w:ilvl w:val="0"/>
                <w:numId w:val="8"/>
              </w:numPr>
              <w:spacing w:before="80" w:after="80"/>
              <w:ind w:left="425"/>
              <w:jc w:val="both"/>
              <w:rPr>
                <w:rFonts w:ascii="Arial" w:eastAsia="Arial" w:hAnsi="Arial" w:cs="Arial"/>
                <w:sz w:val="20"/>
                <w:szCs w:val="20"/>
              </w:rPr>
            </w:pPr>
            <w:r w:rsidRPr="006217B1">
              <w:rPr>
                <w:rFonts w:ascii="Arial" w:eastAsia="Arial" w:hAnsi="Arial" w:cs="Arial"/>
                <w:sz w:val="20"/>
                <w:szCs w:val="20"/>
              </w:rPr>
              <w:t>Asignar coordinador y el equipo de docentes requerido para el cabal desarrollo del Programa Técnico Laboral en Procesos Siderúrgicos Esenciales.</w:t>
            </w:r>
          </w:p>
          <w:p w14:paraId="000000BF" w14:textId="781FB126" w:rsidR="009207CF" w:rsidRPr="006217B1" w:rsidRDefault="00407B03" w:rsidP="00407B03">
            <w:pPr>
              <w:pStyle w:val="Normal0"/>
              <w:widowControl w:val="0"/>
              <w:numPr>
                <w:ilvl w:val="0"/>
                <w:numId w:val="8"/>
              </w:numPr>
              <w:spacing w:before="80" w:after="80"/>
              <w:ind w:left="425"/>
              <w:jc w:val="both"/>
              <w:rPr>
                <w:rFonts w:ascii="Arial" w:eastAsia="Arial" w:hAnsi="Arial" w:cs="Arial"/>
                <w:sz w:val="20"/>
                <w:szCs w:val="20"/>
              </w:rPr>
            </w:pPr>
            <w:r w:rsidRPr="006217B1">
              <w:rPr>
                <w:rFonts w:ascii="Arial" w:eastAsia="Arial" w:hAnsi="Arial" w:cs="Arial"/>
                <w:sz w:val="20"/>
                <w:szCs w:val="20"/>
              </w:rPr>
              <w:t>Reconocer a los estudiantes matriculados los derechos concernientes a servicios de bienestar Universitario como: carnet, seguro estudiantil, servicios de salud, bibliotecas, restaurantes, serología y los demás servicios que resulten pertinentes.</w:t>
            </w:r>
          </w:p>
          <w:p w14:paraId="000000C0" w14:textId="77777777" w:rsidR="009207CF" w:rsidRPr="006217B1" w:rsidRDefault="00407B03" w:rsidP="00407B03">
            <w:pPr>
              <w:pStyle w:val="Normal0"/>
              <w:widowControl w:val="0"/>
              <w:numPr>
                <w:ilvl w:val="0"/>
                <w:numId w:val="8"/>
              </w:numPr>
              <w:spacing w:before="80" w:after="80"/>
              <w:ind w:left="425"/>
              <w:jc w:val="both"/>
              <w:rPr>
                <w:rFonts w:ascii="Arial" w:eastAsia="Arial" w:hAnsi="Arial" w:cs="Arial"/>
                <w:sz w:val="20"/>
                <w:szCs w:val="20"/>
              </w:rPr>
            </w:pPr>
            <w:r w:rsidRPr="006217B1">
              <w:rPr>
                <w:rFonts w:ascii="Arial" w:eastAsia="Arial" w:hAnsi="Arial" w:cs="Arial"/>
                <w:sz w:val="20"/>
                <w:szCs w:val="20"/>
              </w:rPr>
              <w:t xml:space="preserve">Concertar con las Instituciones Educativas las estrategias para promover que los estudiantes asistan por lo menos al 80% de las actividades formativas según lo contemplado en el Sistema Institucional de Evaluación de Estudiantes, de forma articulada con el desarrollo del Programa Técnico Laboral en Procesos Siderúrgicos Esenciales ofertado por parte de la UPTC, con el fin de tomar medidas preventivas para evitar la deserción y la pérdida de materias. </w:t>
            </w:r>
          </w:p>
          <w:p w14:paraId="000000C1" w14:textId="77777777" w:rsidR="009207CF" w:rsidRPr="006217B1" w:rsidRDefault="00407B03" w:rsidP="00407B03">
            <w:pPr>
              <w:pStyle w:val="Normal0"/>
              <w:widowControl w:val="0"/>
              <w:numPr>
                <w:ilvl w:val="0"/>
                <w:numId w:val="8"/>
              </w:numPr>
              <w:pBdr>
                <w:top w:val="nil"/>
                <w:left w:val="nil"/>
                <w:bottom w:val="nil"/>
                <w:right w:val="nil"/>
                <w:between w:val="nil"/>
              </w:pBdr>
              <w:spacing w:before="80" w:after="80"/>
              <w:ind w:left="425"/>
              <w:jc w:val="both"/>
              <w:rPr>
                <w:rFonts w:ascii="Arial" w:eastAsia="Arial" w:hAnsi="Arial" w:cs="Arial"/>
                <w:sz w:val="20"/>
                <w:szCs w:val="20"/>
              </w:rPr>
            </w:pPr>
            <w:r w:rsidRPr="006217B1">
              <w:rPr>
                <w:rFonts w:ascii="Arial" w:eastAsia="Arial" w:hAnsi="Arial" w:cs="Arial"/>
                <w:sz w:val="20"/>
                <w:szCs w:val="20"/>
              </w:rPr>
              <w:t>Las demás relacionadas con el objeto contractual.</w:t>
            </w:r>
          </w:p>
          <w:p w14:paraId="000000C2" w14:textId="77777777" w:rsidR="009207CF" w:rsidRPr="006217B1" w:rsidRDefault="009207CF" w:rsidP="00407B03">
            <w:pPr>
              <w:pStyle w:val="Normal0"/>
              <w:widowControl w:val="0"/>
              <w:pBdr>
                <w:top w:val="nil"/>
                <w:left w:val="nil"/>
                <w:bottom w:val="nil"/>
                <w:right w:val="nil"/>
                <w:between w:val="nil"/>
              </w:pBdr>
              <w:spacing w:before="80" w:after="80"/>
              <w:ind w:left="764" w:right="133"/>
              <w:jc w:val="both"/>
              <w:rPr>
                <w:rFonts w:ascii="Arial" w:eastAsia="Arial" w:hAnsi="Arial" w:cs="Arial"/>
                <w:sz w:val="20"/>
                <w:szCs w:val="20"/>
              </w:rPr>
            </w:pPr>
          </w:p>
          <w:p w14:paraId="000000C3" w14:textId="74A5DC93" w:rsidR="009207CF" w:rsidRPr="006217B1" w:rsidRDefault="00407B03" w:rsidP="00407B03">
            <w:pPr>
              <w:pStyle w:val="Normal0"/>
              <w:pBdr>
                <w:top w:val="nil"/>
                <w:left w:val="nil"/>
                <w:bottom w:val="nil"/>
                <w:right w:val="nil"/>
                <w:between w:val="nil"/>
              </w:pBdr>
              <w:spacing w:before="80" w:after="80"/>
              <w:ind w:right="268"/>
              <w:jc w:val="both"/>
              <w:rPr>
                <w:rFonts w:ascii="Arial" w:eastAsia="Arial" w:hAnsi="Arial" w:cs="Arial"/>
                <w:color w:val="000000"/>
                <w:sz w:val="20"/>
                <w:szCs w:val="20"/>
              </w:rPr>
            </w:pPr>
            <w:r w:rsidRPr="006217B1">
              <w:rPr>
                <w:rFonts w:ascii="Arial" w:eastAsia="Arial" w:hAnsi="Arial" w:cs="Arial"/>
                <w:b/>
                <w:bCs/>
                <w:color w:val="000000"/>
                <w:sz w:val="20"/>
                <w:szCs w:val="20"/>
              </w:rPr>
              <w:t>2.2.10 Obligaciones Generales del Municipio</w:t>
            </w:r>
            <w:r w:rsidR="29AAD1FD" w:rsidRPr="006217B1">
              <w:rPr>
                <w:rFonts w:ascii="Arial" w:eastAsia="Arial" w:hAnsi="Arial" w:cs="Arial"/>
                <w:b/>
                <w:bCs/>
                <w:color w:val="000000"/>
                <w:sz w:val="20"/>
                <w:szCs w:val="20"/>
              </w:rPr>
              <w:t xml:space="preserve"> </w:t>
            </w:r>
            <w:r w:rsidRPr="006217B1">
              <w:rPr>
                <w:rFonts w:ascii="Arial" w:eastAsia="Arial" w:hAnsi="Arial" w:cs="Arial"/>
                <w:b/>
                <w:bCs/>
                <w:color w:val="000000"/>
                <w:sz w:val="20"/>
                <w:szCs w:val="20"/>
              </w:rPr>
              <w:t xml:space="preserve">- </w:t>
            </w:r>
            <w:r w:rsidR="7DF8B7B6" w:rsidRPr="006217B1">
              <w:rPr>
                <w:rFonts w:ascii="Arial" w:eastAsia="Arial" w:hAnsi="Arial" w:cs="Arial"/>
                <w:b/>
                <w:bCs/>
                <w:color w:val="000000"/>
                <w:sz w:val="20"/>
                <w:szCs w:val="20"/>
              </w:rPr>
              <w:t>S</w:t>
            </w:r>
            <w:r w:rsidRPr="006217B1">
              <w:rPr>
                <w:rFonts w:ascii="Arial" w:eastAsia="Arial" w:hAnsi="Arial" w:cs="Arial"/>
                <w:b/>
                <w:bCs/>
                <w:color w:val="000000"/>
                <w:sz w:val="20"/>
                <w:szCs w:val="20"/>
              </w:rPr>
              <w:t>ecretar</w:t>
            </w:r>
            <w:r w:rsidR="444E0BFE" w:rsidRPr="006217B1">
              <w:rPr>
                <w:rFonts w:ascii="Arial" w:eastAsia="Arial" w:hAnsi="Arial" w:cs="Arial"/>
                <w:b/>
                <w:bCs/>
                <w:color w:val="000000"/>
                <w:sz w:val="20"/>
                <w:szCs w:val="20"/>
              </w:rPr>
              <w:t>í</w:t>
            </w:r>
            <w:r w:rsidRPr="006217B1">
              <w:rPr>
                <w:rFonts w:ascii="Arial" w:eastAsia="Arial" w:hAnsi="Arial" w:cs="Arial"/>
                <w:b/>
                <w:bCs/>
                <w:color w:val="000000"/>
                <w:sz w:val="20"/>
                <w:szCs w:val="20"/>
              </w:rPr>
              <w:t>a</w:t>
            </w:r>
            <w:r w:rsidR="3FABFE31" w:rsidRPr="006217B1">
              <w:rPr>
                <w:rFonts w:ascii="Arial" w:eastAsia="Arial" w:hAnsi="Arial" w:cs="Arial"/>
                <w:b/>
                <w:bCs/>
                <w:color w:val="000000"/>
                <w:sz w:val="20"/>
                <w:szCs w:val="20"/>
              </w:rPr>
              <w:t xml:space="preserve"> </w:t>
            </w:r>
            <w:r w:rsidRPr="006217B1">
              <w:rPr>
                <w:rFonts w:ascii="Arial" w:eastAsia="Arial" w:hAnsi="Arial" w:cs="Arial"/>
                <w:b/>
                <w:bCs/>
                <w:color w:val="000000"/>
                <w:sz w:val="20"/>
                <w:szCs w:val="20"/>
              </w:rPr>
              <w:t xml:space="preserve">de Educación </w:t>
            </w:r>
            <w:r w:rsidR="09365E22" w:rsidRPr="006217B1">
              <w:rPr>
                <w:rFonts w:ascii="Arial" w:eastAsia="Arial" w:hAnsi="Arial" w:cs="Arial"/>
                <w:b/>
                <w:bCs/>
                <w:color w:val="000000"/>
                <w:sz w:val="20"/>
                <w:szCs w:val="20"/>
              </w:rPr>
              <w:t>Territorial</w:t>
            </w:r>
            <w:r w:rsidRPr="006217B1">
              <w:rPr>
                <w:rFonts w:ascii="Arial" w:eastAsia="Arial" w:hAnsi="Arial" w:cs="Arial"/>
                <w:b/>
                <w:bCs/>
                <w:color w:val="000000"/>
                <w:sz w:val="20"/>
                <w:szCs w:val="20"/>
              </w:rPr>
              <w:t xml:space="preserve">: </w:t>
            </w:r>
          </w:p>
          <w:p w14:paraId="000000C5" w14:textId="77777777" w:rsidR="009207CF" w:rsidRPr="006217B1" w:rsidRDefault="00407B03" w:rsidP="00407B03">
            <w:pPr>
              <w:pStyle w:val="Normal0"/>
              <w:widowControl w:val="0"/>
              <w:numPr>
                <w:ilvl w:val="3"/>
                <w:numId w:val="9"/>
              </w:numPr>
              <w:spacing w:before="80" w:after="80"/>
              <w:ind w:left="458" w:hanging="360"/>
              <w:jc w:val="both"/>
              <w:rPr>
                <w:rFonts w:ascii="Arial" w:eastAsia="Arial" w:hAnsi="Arial" w:cs="Arial"/>
                <w:sz w:val="20"/>
                <w:szCs w:val="20"/>
              </w:rPr>
            </w:pPr>
            <w:r w:rsidRPr="006217B1">
              <w:rPr>
                <w:rFonts w:ascii="Arial" w:eastAsia="Arial" w:hAnsi="Arial" w:cs="Arial"/>
                <w:sz w:val="20"/>
                <w:szCs w:val="20"/>
              </w:rPr>
              <w:t>Validar el registro del programa de Técnico Laboral en Procesos Siderúrgicos Esenciales de acuerdo al análisis de la documentación allegada a la Secretaría de Educación Territorial.</w:t>
            </w:r>
          </w:p>
          <w:p w14:paraId="000000C6" w14:textId="77777777" w:rsidR="009207CF" w:rsidRPr="006217B1" w:rsidRDefault="00407B03" w:rsidP="00407B03">
            <w:pPr>
              <w:pStyle w:val="Normal0"/>
              <w:widowControl w:val="0"/>
              <w:numPr>
                <w:ilvl w:val="3"/>
                <w:numId w:val="9"/>
              </w:numPr>
              <w:spacing w:before="80" w:after="80"/>
              <w:ind w:left="458" w:hanging="360"/>
              <w:jc w:val="both"/>
              <w:rPr>
                <w:rFonts w:ascii="Arial" w:eastAsia="Arial" w:hAnsi="Arial" w:cs="Arial"/>
                <w:sz w:val="20"/>
                <w:szCs w:val="20"/>
              </w:rPr>
            </w:pPr>
            <w:r w:rsidRPr="006217B1">
              <w:rPr>
                <w:rFonts w:ascii="Arial" w:eastAsia="Arial" w:hAnsi="Arial" w:cs="Arial"/>
                <w:sz w:val="20"/>
                <w:szCs w:val="20"/>
              </w:rPr>
              <w:t xml:space="preserve">Transferir en forma oportuna a la UPTC los recursos objeto de este contrato, en los porcentajes, de los valores pactados, luego de verificar tanto el cumplimiento de las acciones como los soportes correspondientes acorde a la forma de pago. </w:t>
            </w:r>
          </w:p>
          <w:p w14:paraId="000000C7" w14:textId="77777777" w:rsidR="009207CF" w:rsidRPr="006217B1" w:rsidRDefault="00407B03" w:rsidP="00407B03">
            <w:pPr>
              <w:pStyle w:val="Normal0"/>
              <w:widowControl w:val="0"/>
              <w:numPr>
                <w:ilvl w:val="3"/>
                <w:numId w:val="9"/>
              </w:numPr>
              <w:spacing w:before="80" w:after="80"/>
              <w:ind w:left="458" w:hanging="360"/>
              <w:jc w:val="both"/>
              <w:rPr>
                <w:rFonts w:ascii="Arial" w:eastAsia="Arial" w:hAnsi="Arial" w:cs="Arial"/>
                <w:sz w:val="20"/>
                <w:szCs w:val="20"/>
              </w:rPr>
            </w:pPr>
            <w:r w:rsidRPr="006217B1">
              <w:rPr>
                <w:rFonts w:ascii="Arial" w:eastAsia="Arial" w:hAnsi="Arial" w:cs="Arial"/>
                <w:sz w:val="20"/>
                <w:szCs w:val="20"/>
              </w:rPr>
              <w:t xml:space="preserve">Liquidar el contrato en un término no superior a los cuatro meses de su terminación y designar supervisor del presente contrato para que se encargue de realizar seguimiento y control para el cumplimiento de las obligaciones aquí pactadas. </w:t>
            </w:r>
          </w:p>
          <w:p w14:paraId="000000C8" w14:textId="0928814E" w:rsidR="009207CF" w:rsidRPr="00B71A72" w:rsidRDefault="00407B03" w:rsidP="00407B03">
            <w:pPr>
              <w:pStyle w:val="Normal0"/>
              <w:widowControl w:val="0"/>
              <w:numPr>
                <w:ilvl w:val="3"/>
                <w:numId w:val="9"/>
              </w:numPr>
              <w:spacing w:before="80" w:after="80"/>
              <w:ind w:left="458" w:hanging="360"/>
              <w:jc w:val="both"/>
              <w:rPr>
                <w:rFonts w:ascii="Arial" w:eastAsia="Arial" w:hAnsi="Arial" w:cs="Arial"/>
                <w:sz w:val="20"/>
                <w:szCs w:val="20"/>
              </w:rPr>
            </w:pPr>
            <w:r w:rsidRPr="00B71A72">
              <w:rPr>
                <w:rFonts w:ascii="Arial" w:eastAsia="Arial" w:hAnsi="Arial" w:cs="Arial"/>
                <w:sz w:val="20"/>
                <w:szCs w:val="20"/>
              </w:rPr>
              <w:t>Actuar como intermediario entre las instituciones educativas y la UPTC para la solución de necesidades de tipo académico, técnico o administrativo.</w:t>
            </w:r>
          </w:p>
          <w:p w14:paraId="71F54B60" w14:textId="79249626" w:rsidR="00B60E81" w:rsidRPr="00B71A72" w:rsidRDefault="00B60E81" w:rsidP="00407B03">
            <w:pPr>
              <w:pStyle w:val="Normal0"/>
              <w:widowControl w:val="0"/>
              <w:numPr>
                <w:ilvl w:val="3"/>
                <w:numId w:val="9"/>
              </w:numPr>
              <w:spacing w:before="80" w:after="80"/>
              <w:ind w:left="458" w:hanging="360"/>
              <w:jc w:val="both"/>
              <w:rPr>
                <w:rFonts w:ascii="Arial" w:eastAsia="Arial" w:hAnsi="Arial" w:cs="Arial"/>
                <w:sz w:val="20"/>
                <w:szCs w:val="20"/>
              </w:rPr>
            </w:pPr>
            <w:r w:rsidRPr="00B71A72">
              <w:rPr>
                <w:rFonts w:ascii="Arial" w:eastAsia="Arial" w:hAnsi="Arial" w:cs="Arial"/>
                <w:sz w:val="20"/>
                <w:szCs w:val="20"/>
              </w:rPr>
              <w:t>Verificar que la UPTC atiende las necesidades de tipo académico, técnico o administrativo manifestadas por las Instituciones Educativas en el marco del desarrollo del programa Técnico Laboral en Procesos Siderúrgicos Esenciales</w:t>
            </w:r>
          </w:p>
          <w:p w14:paraId="000000C9" w14:textId="77777777" w:rsidR="009207CF" w:rsidRPr="006217B1" w:rsidRDefault="00407B03" w:rsidP="00407B03">
            <w:pPr>
              <w:pStyle w:val="Normal0"/>
              <w:widowControl w:val="0"/>
              <w:numPr>
                <w:ilvl w:val="3"/>
                <w:numId w:val="9"/>
              </w:numPr>
              <w:spacing w:before="80" w:after="80"/>
              <w:ind w:left="458" w:hanging="360"/>
              <w:jc w:val="both"/>
              <w:rPr>
                <w:rFonts w:ascii="Arial" w:eastAsia="Arial" w:hAnsi="Arial" w:cs="Arial"/>
                <w:sz w:val="20"/>
                <w:szCs w:val="20"/>
              </w:rPr>
            </w:pPr>
            <w:r w:rsidRPr="006217B1">
              <w:rPr>
                <w:rFonts w:ascii="Arial" w:eastAsia="Arial" w:hAnsi="Arial" w:cs="Arial"/>
                <w:sz w:val="20"/>
                <w:szCs w:val="20"/>
              </w:rPr>
              <w:t xml:space="preserve">Verificar el desarrollo de los módulos y prácticas que sean requeridas para la ejecución de los programas, conforme a la alternativa seleccionada dentro de los diferentes procesos de articulación. </w:t>
            </w:r>
          </w:p>
          <w:p w14:paraId="000000CA" w14:textId="77777777" w:rsidR="009207CF" w:rsidRPr="006217B1" w:rsidRDefault="00407B03" w:rsidP="00407B03">
            <w:pPr>
              <w:pStyle w:val="Normal0"/>
              <w:widowControl w:val="0"/>
              <w:numPr>
                <w:ilvl w:val="3"/>
                <w:numId w:val="9"/>
              </w:numPr>
              <w:spacing w:before="80" w:after="80"/>
              <w:ind w:left="458" w:hanging="360"/>
              <w:jc w:val="both"/>
              <w:rPr>
                <w:rFonts w:ascii="Arial" w:eastAsia="Arial" w:hAnsi="Arial" w:cs="Arial"/>
                <w:sz w:val="20"/>
                <w:szCs w:val="20"/>
              </w:rPr>
            </w:pPr>
            <w:r w:rsidRPr="006217B1">
              <w:rPr>
                <w:rFonts w:ascii="Arial" w:eastAsia="Arial" w:hAnsi="Arial" w:cs="Arial"/>
                <w:sz w:val="20"/>
                <w:szCs w:val="20"/>
              </w:rPr>
              <w:t>Acompañar las medidas preventivas para evitar la deserción y pérdida de materias. Cada institución educativa llevará el control y seguimiento de aquellos estudiantes que presentan bajo desempeño, muestran bajo interés por la continuidad en el Programa y en caso de ocurrencia de bajo rendimiento y ausentismo de estudiantes durante el proceso académico del programa, y ausentismo, establecerá las medidas preventivas al respecto.</w:t>
            </w:r>
          </w:p>
          <w:p w14:paraId="000000CB" w14:textId="77777777" w:rsidR="009207CF" w:rsidRPr="006217B1" w:rsidRDefault="00407B03" w:rsidP="00407B03">
            <w:pPr>
              <w:pStyle w:val="Normal0"/>
              <w:widowControl w:val="0"/>
              <w:numPr>
                <w:ilvl w:val="3"/>
                <w:numId w:val="9"/>
              </w:numPr>
              <w:spacing w:before="80" w:after="80"/>
              <w:ind w:left="458" w:hanging="360"/>
              <w:jc w:val="both"/>
              <w:rPr>
                <w:rFonts w:ascii="Arial" w:eastAsia="Arial" w:hAnsi="Arial" w:cs="Arial"/>
                <w:sz w:val="20"/>
                <w:szCs w:val="20"/>
              </w:rPr>
            </w:pPr>
            <w:r w:rsidRPr="006217B1">
              <w:rPr>
                <w:rFonts w:ascii="Arial" w:eastAsia="Arial" w:hAnsi="Arial" w:cs="Arial"/>
                <w:sz w:val="20"/>
                <w:szCs w:val="20"/>
              </w:rPr>
              <w:t xml:space="preserve">La supervisión debe verificar la asistencia de los estudiantes a por lo menos el 80% de las actividades formativas del programa ofertado por parte de la UPTC para la toma de decisiones frente a un posible ausentismo. </w:t>
            </w:r>
          </w:p>
        </w:tc>
      </w:tr>
      <w:tr w:rsidR="009207CF" w:rsidRPr="00407B03" w14:paraId="18A89FD1" w14:textId="77777777" w:rsidTr="00B60E81">
        <w:trPr>
          <w:trHeight w:val="510"/>
          <w:jc w:val="center"/>
        </w:trPr>
        <w:tc>
          <w:tcPr>
            <w:tcW w:w="10490" w:type="dxa"/>
            <w:gridSpan w:val="2"/>
            <w:shd w:val="clear" w:color="auto" w:fill="FFFFFF" w:themeFill="background1"/>
            <w:vAlign w:val="center"/>
          </w:tcPr>
          <w:p w14:paraId="000000CE" w14:textId="77777777" w:rsidR="009207CF" w:rsidRPr="006217B1" w:rsidRDefault="00407B03" w:rsidP="00407B03">
            <w:pPr>
              <w:pStyle w:val="Ttulo1"/>
              <w:numPr>
                <w:ilvl w:val="0"/>
                <w:numId w:val="10"/>
              </w:numPr>
              <w:spacing w:before="80" w:after="80"/>
              <w:jc w:val="left"/>
              <w:rPr>
                <w:i w:val="0"/>
                <w:sz w:val="20"/>
                <w:szCs w:val="20"/>
              </w:rPr>
            </w:pPr>
            <w:r w:rsidRPr="006217B1">
              <w:rPr>
                <w:i w:val="0"/>
                <w:sz w:val="20"/>
                <w:szCs w:val="20"/>
              </w:rPr>
              <w:lastRenderedPageBreak/>
              <w:t>FUNDAMENTOS JURIDICOS QUE SOPORTAN LA MODALIDAD DE SELECCIÓN</w:t>
            </w:r>
          </w:p>
        </w:tc>
      </w:tr>
      <w:tr w:rsidR="009207CF" w:rsidRPr="00407B03" w14:paraId="6576E0E7" w14:textId="77777777" w:rsidTr="00B60E81">
        <w:trPr>
          <w:trHeight w:val="298"/>
          <w:jc w:val="center"/>
        </w:trPr>
        <w:tc>
          <w:tcPr>
            <w:tcW w:w="10490" w:type="dxa"/>
            <w:gridSpan w:val="2"/>
            <w:shd w:val="clear" w:color="auto" w:fill="FFFFFF" w:themeFill="background1"/>
          </w:tcPr>
          <w:p w14:paraId="000000D2" w14:textId="14CA28BB" w:rsidR="009207CF" w:rsidRPr="006217B1" w:rsidRDefault="00407B03" w:rsidP="00407B03">
            <w:pPr>
              <w:pStyle w:val="Normal0"/>
              <w:widowControl w:val="0"/>
              <w:pBdr>
                <w:top w:val="nil"/>
                <w:left w:val="nil"/>
                <w:bottom w:val="nil"/>
                <w:right w:val="nil"/>
                <w:between w:val="nil"/>
              </w:pBdr>
              <w:spacing w:before="80" w:after="80"/>
              <w:jc w:val="both"/>
              <w:rPr>
                <w:rFonts w:ascii="Arial" w:eastAsia="Arial" w:hAnsi="Arial" w:cs="Arial"/>
                <w:color w:val="000000"/>
                <w:sz w:val="20"/>
                <w:szCs w:val="20"/>
              </w:rPr>
            </w:pPr>
            <w:r w:rsidRPr="006217B1">
              <w:rPr>
                <w:rFonts w:ascii="Arial" w:eastAsia="Arial" w:hAnsi="Arial" w:cs="Arial"/>
                <w:color w:val="000000"/>
                <w:sz w:val="20"/>
                <w:szCs w:val="20"/>
              </w:rPr>
              <w:t>La modalidad de selección es directa mediante contrato interadministrativo</w:t>
            </w:r>
            <w:r w:rsidR="5D340F41" w:rsidRPr="006217B1">
              <w:rPr>
                <w:rFonts w:ascii="Arial" w:eastAsia="Arial" w:hAnsi="Arial" w:cs="Arial"/>
                <w:color w:val="000000"/>
                <w:sz w:val="20"/>
                <w:szCs w:val="20"/>
              </w:rPr>
              <w:t>,</w:t>
            </w:r>
            <w:r w:rsidRPr="006217B1">
              <w:rPr>
                <w:rFonts w:ascii="Arial" w:eastAsia="Arial" w:hAnsi="Arial" w:cs="Arial"/>
                <w:color w:val="000000"/>
                <w:sz w:val="20"/>
                <w:szCs w:val="20"/>
              </w:rPr>
              <w:t xml:space="preserve"> que para el presente proceso contractual se encuentra soportado en los siguientes fundamentos jurídicos:</w:t>
            </w:r>
          </w:p>
          <w:p w14:paraId="000000D4" w14:textId="77777777" w:rsidR="009207CF" w:rsidRPr="006217B1" w:rsidRDefault="00407B03" w:rsidP="00407B03">
            <w:pPr>
              <w:pStyle w:val="Normal0"/>
              <w:widowControl w:val="0"/>
              <w:pBdr>
                <w:top w:val="nil"/>
                <w:left w:val="nil"/>
                <w:bottom w:val="nil"/>
                <w:right w:val="nil"/>
                <w:between w:val="nil"/>
              </w:pBdr>
              <w:spacing w:before="80" w:after="80"/>
              <w:jc w:val="both"/>
              <w:rPr>
                <w:rFonts w:ascii="Arial" w:eastAsia="Arial" w:hAnsi="Arial" w:cs="Arial"/>
                <w:color w:val="000000"/>
                <w:sz w:val="20"/>
                <w:szCs w:val="20"/>
              </w:rPr>
            </w:pPr>
            <w:r w:rsidRPr="006217B1">
              <w:rPr>
                <w:rFonts w:ascii="Arial" w:eastAsia="Arial" w:hAnsi="Arial" w:cs="Arial"/>
                <w:b/>
                <w:bCs/>
                <w:color w:val="000000"/>
                <w:sz w:val="20"/>
                <w:szCs w:val="20"/>
              </w:rPr>
              <w:t>Constitución Política</w:t>
            </w:r>
            <w:r w:rsidRPr="006217B1">
              <w:rPr>
                <w:rFonts w:ascii="Arial" w:eastAsia="Arial" w:hAnsi="Arial" w:cs="Arial"/>
                <w:color w:val="000000"/>
                <w:sz w:val="20"/>
                <w:szCs w:val="20"/>
              </w:rPr>
              <w:t xml:space="preserve">: </w:t>
            </w:r>
            <w:r w:rsidRPr="006217B1">
              <w:rPr>
                <w:rFonts w:ascii="Arial" w:eastAsia="Arial" w:hAnsi="Arial" w:cs="Arial"/>
                <w:b/>
                <w:bCs/>
                <w:sz w:val="20"/>
                <w:szCs w:val="20"/>
              </w:rPr>
              <w:t>Artículo 209</w:t>
            </w:r>
            <w:r w:rsidRPr="006217B1">
              <w:rPr>
                <w:rFonts w:ascii="Arial" w:eastAsia="Arial" w:hAnsi="Arial" w:cs="Arial"/>
                <w:color w:val="000000"/>
                <w:sz w:val="20"/>
                <w:szCs w:val="20"/>
              </w:rPr>
              <w:t xml:space="preserve"> La función administrativa está al servicio de los intereses generales y se desarrolla con fundamento en los principios de igualdad, moralidad, eficacia, economía, celeridad, imparcialidad y </w:t>
            </w:r>
            <w:r w:rsidRPr="006217B1">
              <w:rPr>
                <w:rFonts w:ascii="Arial" w:eastAsia="Arial" w:hAnsi="Arial" w:cs="Arial"/>
                <w:color w:val="000000"/>
                <w:sz w:val="20"/>
                <w:szCs w:val="20"/>
              </w:rPr>
              <w:lastRenderedPageBreak/>
              <w:t>publicidad, mediante la descentralización, la delegación y la desconcentración de funciones.</w:t>
            </w:r>
          </w:p>
          <w:p w14:paraId="000000D6" w14:textId="77777777" w:rsidR="009207CF" w:rsidRPr="006217B1" w:rsidRDefault="00407B03" w:rsidP="00407B03">
            <w:pPr>
              <w:pStyle w:val="Normal0"/>
              <w:widowControl w:val="0"/>
              <w:pBdr>
                <w:top w:val="nil"/>
                <w:left w:val="nil"/>
                <w:bottom w:val="nil"/>
                <w:right w:val="nil"/>
                <w:between w:val="nil"/>
              </w:pBdr>
              <w:spacing w:before="80" w:after="80"/>
              <w:jc w:val="both"/>
              <w:rPr>
                <w:rFonts w:ascii="Arial" w:eastAsia="Arial" w:hAnsi="Arial" w:cs="Arial"/>
                <w:color w:val="000000"/>
                <w:sz w:val="20"/>
                <w:szCs w:val="20"/>
              </w:rPr>
            </w:pPr>
            <w:r w:rsidRPr="006217B1">
              <w:rPr>
                <w:rFonts w:ascii="Arial" w:eastAsia="Arial" w:hAnsi="Arial" w:cs="Arial"/>
                <w:color w:val="000000"/>
                <w:sz w:val="20"/>
                <w:szCs w:val="20"/>
              </w:rPr>
              <w:t>Las autoridades administrativas deben coordinar sus actuaciones para el adecuado cumplimiento de los fines del Estado. La administración pública, en todos sus órdenes, tendrá un control interno que se ejercerá en los términos que señale la ley.</w:t>
            </w:r>
          </w:p>
          <w:p w14:paraId="000000D8" w14:textId="77777777" w:rsidR="009207CF" w:rsidRPr="006217B1" w:rsidRDefault="00407B03" w:rsidP="00407B03">
            <w:pPr>
              <w:pStyle w:val="Normal0"/>
              <w:widowControl w:val="0"/>
              <w:pBdr>
                <w:top w:val="nil"/>
                <w:left w:val="nil"/>
                <w:bottom w:val="nil"/>
                <w:right w:val="nil"/>
                <w:between w:val="nil"/>
              </w:pBdr>
              <w:spacing w:before="80" w:after="80"/>
              <w:jc w:val="both"/>
              <w:rPr>
                <w:rFonts w:ascii="Arial" w:eastAsia="Arial" w:hAnsi="Arial" w:cs="Arial"/>
                <w:color w:val="000000"/>
                <w:sz w:val="20"/>
                <w:szCs w:val="20"/>
              </w:rPr>
            </w:pPr>
            <w:r w:rsidRPr="006217B1">
              <w:rPr>
                <w:rFonts w:ascii="Arial" w:eastAsia="Arial" w:hAnsi="Arial" w:cs="Arial"/>
                <w:b/>
                <w:bCs/>
                <w:color w:val="000000"/>
                <w:sz w:val="20"/>
                <w:szCs w:val="20"/>
              </w:rPr>
              <w:t>Ley 489 de 1998,</w:t>
            </w:r>
            <w:r w:rsidRPr="006217B1">
              <w:rPr>
                <w:rFonts w:ascii="Arial" w:eastAsia="Arial" w:hAnsi="Arial" w:cs="Arial"/>
                <w:color w:val="000000"/>
                <w:sz w:val="20"/>
                <w:szCs w:val="20"/>
              </w:rPr>
              <w:t xml:space="preserve"> 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 establece la facultad de asociación entre entidades públicas en los siguientes términos:</w:t>
            </w:r>
          </w:p>
          <w:p w14:paraId="000000DA" w14:textId="77777777" w:rsidR="009207CF" w:rsidRPr="006217B1" w:rsidRDefault="00407B03" w:rsidP="00407B03">
            <w:pPr>
              <w:pStyle w:val="Normal0"/>
              <w:widowControl w:val="0"/>
              <w:pBdr>
                <w:top w:val="nil"/>
                <w:left w:val="nil"/>
                <w:bottom w:val="nil"/>
                <w:right w:val="nil"/>
                <w:between w:val="nil"/>
              </w:pBdr>
              <w:tabs>
                <w:tab w:val="left" w:pos="1244"/>
              </w:tabs>
              <w:spacing w:before="80" w:after="80"/>
              <w:jc w:val="both"/>
              <w:rPr>
                <w:rFonts w:ascii="Arial" w:eastAsia="Arial" w:hAnsi="Arial" w:cs="Arial"/>
                <w:b/>
                <w:bCs/>
                <w:color w:val="000000"/>
                <w:sz w:val="20"/>
                <w:szCs w:val="20"/>
              </w:rPr>
            </w:pPr>
            <w:r w:rsidRPr="006217B1">
              <w:rPr>
                <w:rFonts w:ascii="Arial" w:eastAsia="Arial" w:hAnsi="Arial" w:cs="Arial"/>
                <w:b/>
                <w:bCs/>
                <w:color w:val="000000"/>
                <w:sz w:val="20"/>
                <w:szCs w:val="20"/>
              </w:rPr>
              <w:t>Ley 80 de 1993</w:t>
            </w:r>
            <w:r w:rsidRPr="006217B1">
              <w:rPr>
                <w:rFonts w:ascii="Arial" w:eastAsia="Arial" w:hAnsi="Arial" w:cs="Arial"/>
                <w:color w:val="000000"/>
                <w:sz w:val="20"/>
                <w:szCs w:val="20"/>
              </w:rPr>
              <w:t>, se pueden acordar entre sí obligaciones, siempre que su objeto de creación les permita cumplirlas, con el objetivo común de materializar los fines del Estado. Por este motivo, cuando la Ley 80 de 1993 se refiere a contratos interadministrativos de la misma forma lo hace frente a los contratos, entre otras razones, porque este cuerpo normativo como lo anotamos precedentemente, faculta a las entidades a celebrar los demás acuerdos que permitan la autonomía de la voluntad y requieran el cumplimiento de los fines estatales.</w:t>
            </w:r>
            <w:r w:rsidRPr="006217B1">
              <w:rPr>
                <w:rFonts w:ascii="Arial" w:eastAsia="Arial" w:hAnsi="Arial" w:cs="Arial"/>
                <w:b/>
                <w:bCs/>
                <w:color w:val="000000"/>
                <w:sz w:val="20"/>
                <w:szCs w:val="20"/>
              </w:rPr>
              <w:t> </w:t>
            </w:r>
          </w:p>
          <w:p w14:paraId="000000DC" w14:textId="77777777" w:rsidR="009207CF" w:rsidRPr="006217B1" w:rsidRDefault="00407B03" w:rsidP="00407B03">
            <w:pPr>
              <w:pStyle w:val="Normal0"/>
              <w:widowControl w:val="0"/>
              <w:pBdr>
                <w:top w:val="nil"/>
                <w:left w:val="nil"/>
                <w:bottom w:val="nil"/>
                <w:right w:val="nil"/>
                <w:between w:val="nil"/>
              </w:pBdr>
              <w:tabs>
                <w:tab w:val="left" w:pos="1244"/>
              </w:tabs>
              <w:spacing w:before="80" w:after="80"/>
              <w:jc w:val="both"/>
              <w:rPr>
                <w:rFonts w:ascii="Arial" w:eastAsia="Arial" w:hAnsi="Arial" w:cs="Arial"/>
                <w:color w:val="000000"/>
                <w:sz w:val="20"/>
                <w:szCs w:val="20"/>
              </w:rPr>
            </w:pPr>
            <w:bookmarkStart w:id="0" w:name="_heading=h.30j0zll" w:colFirst="0" w:colLast="0"/>
            <w:bookmarkEnd w:id="0"/>
            <w:r w:rsidRPr="006217B1">
              <w:rPr>
                <w:rFonts w:ascii="Arial" w:eastAsia="Arial" w:hAnsi="Arial" w:cs="Arial"/>
                <w:b/>
                <w:bCs/>
                <w:color w:val="000000"/>
                <w:sz w:val="20"/>
                <w:szCs w:val="20"/>
              </w:rPr>
              <w:t xml:space="preserve">Ley 1150 de 2007 </w:t>
            </w:r>
            <w:r w:rsidRPr="006217B1">
              <w:rPr>
                <w:rFonts w:ascii="Arial" w:eastAsia="Arial" w:hAnsi="Arial" w:cs="Arial"/>
                <w:color w:val="000000"/>
                <w:sz w:val="20"/>
                <w:szCs w:val="20"/>
              </w:rPr>
              <w:t>establece que los contratos interadministrativos pueden celebrarse directamente, siempre que las obligaciones derivadas del mismo tengan relación directa con el objeto de la entidad ejecutora señalado en la ley o en sus reglamentos, a menos que, según las excepciones previstas en dicha Ley, deba adelantarse un proceso competitivo</w:t>
            </w:r>
            <w:hyperlink r:id="rId9" w:anchor="_ftn11">
              <w:r w:rsidRPr="006217B1">
                <w:rPr>
                  <w:rFonts w:ascii="Arial" w:eastAsia="Arial" w:hAnsi="Arial" w:cs="Arial"/>
                  <w:color w:val="000000"/>
                  <w:sz w:val="20"/>
                  <w:szCs w:val="20"/>
                </w:rPr>
                <w:t>[11]</w:t>
              </w:r>
            </w:hyperlink>
            <w:r w:rsidRPr="006217B1">
              <w:rPr>
                <w:rFonts w:ascii="Arial" w:eastAsia="Arial" w:hAnsi="Arial" w:cs="Arial"/>
                <w:color w:val="000000"/>
                <w:sz w:val="20"/>
                <w:szCs w:val="20"/>
              </w:rPr>
              <w:t>.</w:t>
            </w:r>
          </w:p>
          <w:p w14:paraId="000000DE" w14:textId="3CFE9621" w:rsidR="009207CF" w:rsidRPr="006217B1" w:rsidRDefault="00407B03" w:rsidP="00407B03">
            <w:pPr>
              <w:pStyle w:val="Normal0"/>
              <w:pBdr>
                <w:top w:val="nil"/>
                <w:left w:val="nil"/>
                <w:bottom w:val="nil"/>
                <w:right w:val="nil"/>
                <w:between w:val="nil"/>
              </w:pBdr>
              <w:shd w:val="clear" w:color="auto" w:fill="FFFFFF" w:themeFill="background1"/>
              <w:spacing w:before="80" w:after="80"/>
              <w:jc w:val="both"/>
              <w:rPr>
                <w:rFonts w:ascii="Arial" w:eastAsia="Arial" w:hAnsi="Arial" w:cs="Arial"/>
                <w:color w:val="000000"/>
                <w:sz w:val="20"/>
                <w:szCs w:val="20"/>
              </w:rPr>
            </w:pPr>
            <w:r w:rsidRPr="006217B1">
              <w:rPr>
                <w:rFonts w:ascii="Arial" w:eastAsia="Arial" w:hAnsi="Arial" w:cs="Arial"/>
                <w:b/>
                <w:bCs/>
                <w:color w:val="000000"/>
                <w:sz w:val="20"/>
                <w:szCs w:val="20"/>
              </w:rPr>
              <w:t>Ley 1082 de 2015, Artículo 2.2.1.2.1.4.4. </w:t>
            </w:r>
            <w:r w:rsidRPr="006217B1">
              <w:rPr>
                <w:rFonts w:ascii="Arial" w:eastAsia="Arial" w:hAnsi="Arial" w:cs="Arial"/>
                <w:b/>
                <w:bCs/>
                <w:i/>
                <w:iCs/>
                <w:color w:val="000000"/>
                <w:sz w:val="20"/>
                <w:szCs w:val="20"/>
              </w:rPr>
              <w:t>Con</w:t>
            </w:r>
            <w:r w:rsidRPr="006217B1">
              <w:rPr>
                <w:rFonts w:ascii="Arial" w:eastAsia="Arial" w:hAnsi="Arial" w:cs="Arial"/>
                <w:b/>
                <w:bCs/>
                <w:i/>
                <w:iCs/>
                <w:sz w:val="20"/>
                <w:szCs w:val="20"/>
              </w:rPr>
              <w:t>venios</w:t>
            </w:r>
            <w:r w:rsidRPr="006217B1">
              <w:rPr>
                <w:rFonts w:ascii="Arial" w:eastAsia="Arial" w:hAnsi="Arial" w:cs="Arial"/>
                <w:b/>
                <w:bCs/>
                <w:i/>
                <w:iCs/>
                <w:color w:val="000000"/>
                <w:sz w:val="20"/>
                <w:szCs w:val="20"/>
              </w:rPr>
              <w:t xml:space="preserve"> o contratos interadministrativos</w:t>
            </w:r>
            <w:r w:rsidRPr="006217B1">
              <w:rPr>
                <w:rFonts w:ascii="Arial" w:eastAsia="Arial" w:hAnsi="Arial" w:cs="Arial"/>
                <w:i/>
                <w:iCs/>
                <w:color w:val="000000"/>
                <w:sz w:val="20"/>
                <w:szCs w:val="20"/>
              </w:rPr>
              <w:t>. </w:t>
            </w:r>
            <w:r w:rsidRPr="006217B1">
              <w:rPr>
                <w:rFonts w:ascii="Arial" w:eastAsia="Arial" w:hAnsi="Arial" w:cs="Arial"/>
                <w:color w:val="000000"/>
                <w:sz w:val="20"/>
                <w:szCs w:val="20"/>
              </w:rPr>
              <w:t xml:space="preserve">La modalidad de selección para la contratación entre Entidades Estatales es la contratación directa; </w:t>
            </w:r>
            <w:r w:rsidR="043347A5" w:rsidRPr="006217B1">
              <w:rPr>
                <w:rFonts w:ascii="Arial" w:eastAsia="Arial" w:hAnsi="Arial" w:cs="Arial"/>
                <w:color w:val="000000"/>
                <w:sz w:val="20"/>
                <w:szCs w:val="20"/>
              </w:rPr>
              <w:t>y,</w:t>
            </w:r>
            <w:r w:rsidRPr="006217B1">
              <w:rPr>
                <w:rFonts w:ascii="Arial" w:eastAsia="Arial" w:hAnsi="Arial" w:cs="Arial"/>
                <w:color w:val="000000"/>
                <w:sz w:val="20"/>
                <w:szCs w:val="20"/>
              </w:rPr>
              <w:t xml:space="preserve"> en consecuencia, le es aplicable lo establecido en el artículo 2.2.1.2.1.4.1 del presente decreto. Artículo 2.2.1.2.1.4.1. </w:t>
            </w:r>
            <w:r w:rsidRPr="006217B1">
              <w:rPr>
                <w:rFonts w:ascii="Arial" w:eastAsia="Arial" w:hAnsi="Arial" w:cs="Arial"/>
                <w:i/>
                <w:iCs/>
                <w:color w:val="000000"/>
                <w:sz w:val="20"/>
                <w:szCs w:val="20"/>
              </w:rPr>
              <w:t>Acto administrativo de justificación de la contratación directa. </w:t>
            </w:r>
            <w:r w:rsidRPr="006217B1">
              <w:rPr>
                <w:rFonts w:ascii="Arial" w:eastAsia="Arial" w:hAnsi="Arial" w:cs="Arial"/>
                <w:color w:val="000000"/>
                <w:sz w:val="20"/>
                <w:szCs w:val="20"/>
              </w:rPr>
              <w:t>La Entidad Estatal debe señalar en un acto administrativo la justificación para contratar bajo la modalidad de contratación directa, el cual debe contener:</w:t>
            </w:r>
          </w:p>
          <w:p w14:paraId="000000DF" w14:textId="77777777" w:rsidR="009207CF" w:rsidRPr="006217B1" w:rsidRDefault="00407B03" w:rsidP="00407B03">
            <w:pPr>
              <w:pStyle w:val="Normal0"/>
              <w:pBdr>
                <w:top w:val="nil"/>
                <w:left w:val="nil"/>
                <w:bottom w:val="nil"/>
                <w:right w:val="nil"/>
                <w:between w:val="nil"/>
              </w:pBdr>
              <w:shd w:val="clear" w:color="auto" w:fill="FFFFFF"/>
              <w:spacing w:before="80" w:after="80"/>
              <w:jc w:val="both"/>
              <w:rPr>
                <w:rFonts w:ascii="Arial" w:eastAsia="Arial" w:hAnsi="Arial" w:cs="Arial"/>
                <w:color w:val="000000"/>
                <w:sz w:val="20"/>
                <w:szCs w:val="20"/>
              </w:rPr>
            </w:pPr>
            <w:r w:rsidRPr="006217B1">
              <w:rPr>
                <w:rFonts w:ascii="Arial" w:eastAsia="Arial" w:hAnsi="Arial" w:cs="Arial"/>
                <w:color w:val="000000"/>
                <w:sz w:val="20"/>
                <w:szCs w:val="20"/>
              </w:rPr>
              <w:t>1.    La causal que invoca para contratar directamente.</w:t>
            </w:r>
          </w:p>
          <w:p w14:paraId="000000E0" w14:textId="77777777" w:rsidR="009207CF" w:rsidRPr="006217B1" w:rsidRDefault="00407B03" w:rsidP="00407B03">
            <w:pPr>
              <w:pStyle w:val="Normal0"/>
              <w:pBdr>
                <w:top w:val="nil"/>
                <w:left w:val="nil"/>
                <w:bottom w:val="nil"/>
                <w:right w:val="nil"/>
                <w:between w:val="nil"/>
              </w:pBdr>
              <w:shd w:val="clear" w:color="auto" w:fill="FFFFFF"/>
              <w:spacing w:before="80" w:after="80"/>
              <w:jc w:val="both"/>
              <w:rPr>
                <w:rFonts w:ascii="Arial" w:eastAsia="Arial" w:hAnsi="Arial" w:cs="Arial"/>
                <w:color w:val="000000"/>
                <w:sz w:val="20"/>
                <w:szCs w:val="20"/>
              </w:rPr>
            </w:pPr>
            <w:r w:rsidRPr="006217B1">
              <w:rPr>
                <w:rFonts w:ascii="Arial" w:eastAsia="Arial" w:hAnsi="Arial" w:cs="Arial"/>
                <w:color w:val="000000"/>
                <w:sz w:val="20"/>
                <w:szCs w:val="20"/>
              </w:rPr>
              <w:t>2.    El objeto del contrato.</w:t>
            </w:r>
          </w:p>
          <w:p w14:paraId="000000E1" w14:textId="77777777" w:rsidR="009207CF" w:rsidRPr="006217B1" w:rsidRDefault="00407B03" w:rsidP="00407B03">
            <w:pPr>
              <w:pStyle w:val="Normal0"/>
              <w:pBdr>
                <w:top w:val="nil"/>
                <w:left w:val="nil"/>
                <w:bottom w:val="nil"/>
                <w:right w:val="nil"/>
                <w:between w:val="nil"/>
              </w:pBdr>
              <w:shd w:val="clear" w:color="auto" w:fill="FFFFFF"/>
              <w:spacing w:before="80" w:after="80"/>
              <w:jc w:val="both"/>
              <w:rPr>
                <w:rFonts w:ascii="Arial" w:eastAsia="Arial" w:hAnsi="Arial" w:cs="Arial"/>
                <w:color w:val="000000"/>
                <w:sz w:val="20"/>
                <w:szCs w:val="20"/>
              </w:rPr>
            </w:pPr>
            <w:r w:rsidRPr="006217B1">
              <w:rPr>
                <w:rFonts w:ascii="Arial" w:eastAsia="Arial" w:hAnsi="Arial" w:cs="Arial"/>
                <w:color w:val="000000"/>
                <w:sz w:val="20"/>
                <w:szCs w:val="20"/>
              </w:rPr>
              <w:t>3.    El presupuesto para la contratación y las condiciones que exigirá al contratista.</w:t>
            </w:r>
          </w:p>
          <w:p w14:paraId="000000E2" w14:textId="77777777" w:rsidR="009207CF" w:rsidRPr="006217B1" w:rsidRDefault="00407B03" w:rsidP="00407B03">
            <w:pPr>
              <w:pStyle w:val="Normal0"/>
              <w:pBdr>
                <w:top w:val="nil"/>
                <w:left w:val="nil"/>
                <w:bottom w:val="nil"/>
                <w:right w:val="nil"/>
                <w:between w:val="nil"/>
              </w:pBdr>
              <w:shd w:val="clear" w:color="auto" w:fill="FFFFFF"/>
              <w:spacing w:before="80" w:after="80"/>
              <w:jc w:val="both"/>
              <w:rPr>
                <w:rFonts w:ascii="Arial" w:eastAsia="Arial" w:hAnsi="Arial" w:cs="Arial"/>
                <w:i/>
                <w:color w:val="000000"/>
                <w:sz w:val="20"/>
                <w:szCs w:val="20"/>
              </w:rPr>
            </w:pPr>
            <w:r w:rsidRPr="006217B1">
              <w:rPr>
                <w:rFonts w:ascii="Arial" w:eastAsia="Arial" w:hAnsi="Arial" w:cs="Arial"/>
                <w:color w:val="000000"/>
                <w:sz w:val="20"/>
                <w:szCs w:val="20"/>
              </w:rPr>
              <w:t>4.    El lugar en el cual los interesados pueden consultar los estudios y documentos previos.</w:t>
            </w:r>
          </w:p>
        </w:tc>
      </w:tr>
      <w:tr w:rsidR="009207CF" w:rsidRPr="00407B03" w14:paraId="54309AC0" w14:textId="77777777" w:rsidTr="00B60E81">
        <w:trPr>
          <w:trHeight w:val="305"/>
          <w:jc w:val="center"/>
        </w:trPr>
        <w:tc>
          <w:tcPr>
            <w:tcW w:w="10490" w:type="dxa"/>
            <w:gridSpan w:val="2"/>
            <w:shd w:val="clear" w:color="auto" w:fill="FFFFFF" w:themeFill="background1"/>
            <w:vAlign w:val="center"/>
          </w:tcPr>
          <w:p w14:paraId="000000E5" w14:textId="77777777" w:rsidR="009207CF" w:rsidRPr="006217B1" w:rsidRDefault="00407B03" w:rsidP="00407B03">
            <w:pPr>
              <w:pStyle w:val="Ttulo1"/>
              <w:numPr>
                <w:ilvl w:val="0"/>
                <w:numId w:val="10"/>
              </w:numPr>
              <w:spacing w:before="80" w:after="80"/>
              <w:jc w:val="left"/>
              <w:rPr>
                <w:i w:val="0"/>
                <w:sz w:val="20"/>
                <w:szCs w:val="20"/>
              </w:rPr>
            </w:pPr>
            <w:r w:rsidRPr="006217B1">
              <w:rPr>
                <w:i w:val="0"/>
                <w:sz w:val="20"/>
                <w:szCs w:val="20"/>
              </w:rPr>
              <w:lastRenderedPageBreak/>
              <w:t>ANÁLISIS QUE SOPORTA EL VALOR ESTIMADO DEL CONTRATO</w:t>
            </w:r>
          </w:p>
        </w:tc>
      </w:tr>
      <w:tr w:rsidR="009207CF" w:rsidRPr="00407B03" w14:paraId="42AACCCD" w14:textId="77777777" w:rsidTr="00B60E81">
        <w:trPr>
          <w:trHeight w:val="300"/>
          <w:jc w:val="center"/>
        </w:trPr>
        <w:tc>
          <w:tcPr>
            <w:tcW w:w="10490" w:type="dxa"/>
            <w:gridSpan w:val="2"/>
            <w:shd w:val="clear" w:color="auto" w:fill="FFFFFF" w:themeFill="background1"/>
            <w:tcMar>
              <w:left w:w="70" w:type="dxa"/>
              <w:right w:w="70" w:type="dxa"/>
            </w:tcMar>
          </w:tcPr>
          <w:p w14:paraId="000000E8" w14:textId="72D49593" w:rsidR="009207CF" w:rsidRPr="006217B1" w:rsidRDefault="00407B03" w:rsidP="00407B03">
            <w:pPr>
              <w:pStyle w:val="Normal0"/>
              <w:spacing w:before="80" w:after="80"/>
              <w:jc w:val="both"/>
              <w:rPr>
                <w:rFonts w:ascii="Arial" w:eastAsia="Arial" w:hAnsi="Arial" w:cs="Arial"/>
                <w:sz w:val="20"/>
                <w:szCs w:val="20"/>
              </w:rPr>
            </w:pPr>
            <w:r w:rsidRPr="006217B1">
              <w:rPr>
                <w:rFonts w:ascii="Arial" w:eastAsia="Arial" w:hAnsi="Arial" w:cs="Arial"/>
                <w:sz w:val="20"/>
                <w:szCs w:val="20"/>
              </w:rPr>
              <w:t xml:space="preserve">El valor del contrato se sustenta de conformidad a la propuesta presentada por la Universidad Pedagógica y Tecnológica de Colombia (la cual se adjunta y que hace parte de los presente estudios previos) para el desarrollo del Programa Técnico Laboral en Procesos Siderúrgicos Esenciales que corresponde al siguiente resumen: </w:t>
            </w:r>
          </w:p>
          <w:p w14:paraId="000000E9" w14:textId="04943572" w:rsidR="009207CF" w:rsidRPr="006217B1" w:rsidRDefault="00407B03" w:rsidP="00407B03">
            <w:pPr>
              <w:pStyle w:val="Normal0"/>
              <w:spacing w:before="80" w:after="80"/>
              <w:jc w:val="both"/>
              <w:rPr>
                <w:rFonts w:ascii="Arial" w:eastAsia="Arial" w:hAnsi="Arial" w:cs="Arial"/>
                <w:sz w:val="20"/>
                <w:szCs w:val="20"/>
              </w:rPr>
            </w:pPr>
            <w:bookmarkStart w:id="1" w:name="_heading=h.1fob9te"/>
            <w:bookmarkEnd w:id="1"/>
            <w:r w:rsidRPr="00B71A72">
              <w:rPr>
                <w:rFonts w:ascii="Arial" w:eastAsia="Arial" w:hAnsi="Arial" w:cs="Arial"/>
                <w:sz w:val="20"/>
                <w:szCs w:val="20"/>
              </w:rPr>
              <w:t xml:space="preserve">El contrato tendrá un valor total de </w:t>
            </w:r>
            <w:r w:rsidR="00B25B67" w:rsidRPr="00B71A72">
              <w:rPr>
                <w:rFonts w:ascii="Arial" w:eastAsia="Arial" w:hAnsi="Arial" w:cs="Arial"/>
                <w:b/>
                <w:bCs/>
                <w:sz w:val="20"/>
                <w:szCs w:val="20"/>
              </w:rPr>
              <w:t>CIENTO VENITI</w:t>
            </w:r>
            <w:r w:rsidRPr="00B71A72">
              <w:rPr>
                <w:rFonts w:ascii="Arial" w:eastAsia="Arial" w:hAnsi="Arial" w:cs="Arial"/>
                <w:b/>
                <w:bCs/>
                <w:sz w:val="20"/>
                <w:szCs w:val="20"/>
              </w:rPr>
              <w:t xml:space="preserve">DOS MILLONES </w:t>
            </w:r>
            <w:r w:rsidR="00B25B67" w:rsidRPr="00B71A72">
              <w:rPr>
                <w:rFonts w:ascii="Arial" w:eastAsia="Arial" w:hAnsi="Arial" w:cs="Arial"/>
                <w:b/>
                <w:bCs/>
                <w:sz w:val="20"/>
                <w:szCs w:val="20"/>
              </w:rPr>
              <w:t xml:space="preserve">NOVECIENTOS SESENTA </w:t>
            </w:r>
            <w:r w:rsidRPr="00B71A72">
              <w:rPr>
                <w:rFonts w:ascii="Arial" w:eastAsia="Arial" w:hAnsi="Arial" w:cs="Arial"/>
                <w:b/>
                <w:bCs/>
                <w:sz w:val="20"/>
                <w:szCs w:val="20"/>
              </w:rPr>
              <w:t>MIL PESOS M/CTE ($</w:t>
            </w:r>
            <w:r w:rsidR="00B25B67" w:rsidRPr="00B71A72">
              <w:rPr>
                <w:rFonts w:ascii="Arial" w:eastAsia="Arial" w:hAnsi="Arial" w:cs="Arial"/>
                <w:b/>
                <w:bCs/>
                <w:sz w:val="20"/>
                <w:szCs w:val="20"/>
              </w:rPr>
              <w:t>122.960.000,00</w:t>
            </w:r>
            <w:r w:rsidR="7E50E362" w:rsidRPr="00B71A72">
              <w:rPr>
                <w:rFonts w:ascii="Arial" w:eastAsia="Arial" w:hAnsi="Arial" w:cs="Arial"/>
                <w:b/>
                <w:bCs/>
                <w:sz w:val="20"/>
                <w:szCs w:val="20"/>
              </w:rPr>
              <w:t xml:space="preserve">), </w:t>
            </w:r>
            <w:r w:rsidR="00B25B67" w:rsidRPr="00B71A72">
              <w:rPr>
                <w:rFonts w:ascii="Arial" w:eastAsia="Arial" w:hAnsi="Arial" w:cs="Arial"/>
                <w:sz w:val="20"/>
                <w:szCs w:val="20"/>
              </w:rPr>
              <w:t>de los cuales el Muni</w:t>
            </w:r>
            <w:r w:rsidR="00B60E81" w:rsidRPr="00B71A72">
              <w:rPr>
                <w:rFonts w:ascii="Arial" w:eastAsia="Arial" w:hAnsi="Arial" w:cs="Arial"/>
                <w:sz w:val="20"/>
                <w:szCs w:val="20"/>
              </w:rPr>
              <w:t>cipio de Tunja aporta</w:t>
            </w:r>
            <w:r w:rsidR="00B25B67" w:rsidRPr="00B71A72">
              <w:rPr>
                <w:rFonts w:ascii="Arial" w:eastAsia="Arial" w:hAnsi="Arial" w:cs="Arial"/>
                <w:sz w:val="20"/>
                <w:szCs w:val="20"/>
              </w:rPr>
              <w:t xml:space="preserve"> e</w:t>
            </w:r>
            <w:r w:rsidRPr="00B71A72">
              <w:rPr>
                <w:rFonts w:ascii="Arial" w:eastAsia="Arial" w:hAnsi="Arial" w:cs="Arial"/>
                <w:sz w:val="20"/>
                <w:szCs w:val="20"/>
              </w:rPr>
              <w:t xml:space="preserve">l 75% del valor total del contrato </w:t>
            </w:r>
            <w:r w:rsidR="00B25B67" w:rsidRPr="00B71A72">
              <w:rPr>
                <w:rFonts w:ascii="Arial" w:eastAsia="Arial" w:hAnsi="Arial" w:cs="Arial"/>
                <w:sz w:val="20"/>
                <w:szCs w:val="20"/>
              </w:rPr>
              <w:t xml:space="preserve">correspondiente a NOVENTA Y DOS MILLONES DOSCIENTOS VEINTE MIL PESOS M/CTE (92.220.000,00) </w:t>
            </w:r>
            <w:r w:rsidRPr="00B71A72">
              <w:rPr>
                <w:rFonts w:ascii="Arial" w:eastAsia="Arial" w:hAnsi="Arial" w:cs="Arial"/>
                <w:sz w:val="20"/>
                <w:szCs w:val="20"/>
              </w:rPr>
              <w:t xml:space="preserve">y el restante </w:t>
            </w:r>
            <w:r w:rsidR="00B25B67" w:rsidRPr="00B71A72">
              <w:rPr>
                <w:rFonts w:ascii="Arial" w:eastAsia="Arial" w:hAnsi="Arial" w:cs="Arial"/>
                <w:sz w:val="20"/>
                <w:szCs w:val="20"/>
              </w:rPr>
              <w:t>25% correspondiente a TREINTA MILLONES SETECIENTOS CUARENTA MIL PESOS</w:t>
            </w:r>
            <w:r w:rsidR="00B25B67" w:rsidRPr="00B71A72">
              <w:rPr>
                <w:rFonts w:ascii="Arial" w:eastAsia="Arial" w:hAnsi="Arial" w:cs="Arial"/>
                <w:b/>
                <w:bCs/>
                <w:sz w:val="20"/>
                <w:szCs w:val="20"/>
              </w:rPr>
              <w:t xml:space="preserve"> </w:t>
            </w:r>
            <w:r w:rsidR="00B25B67" w:rsidRPr="00B71A72">
              <w:rPr>
                <w:rFonts w:ascii="Arial" w:eastAsia="Arial" w:hAnsi="Arial" w:cs="Arial"/>
                <w:sz w:val="20"/>
                <w:szCs w:val="20"/>
              </w:rPr>
              <w:t xml:space="preserve">M/CTE ($30.740.000) </w:t>
            </w:r>
            <w:r w:rsidRPr="00B71A72">
              <w:rPr>
                <w:rFonts w:ascii="Arial" w:eastAsia="Arial" w:hAnsi="Arial" w:cs="Arial"/>
                <w:sz w:val="20"/>
                <w:szCs w:val="20"/>
              </w:rPr>
              <w:t xml:space="preserve">será aportado por los padres de familia, </w:t>
            </w:r>
            <w:r w:rsidR="00B60E81" w:rsidRPr="00B71A72">
              <w:rPr>
                <w:rFonts w:ascii="Arial" w:eastAsia="Arial" w:hAnsi="Arial" w:cs="Arial"/>
                <w:sz w:val="20"/>
                <w:szCs w:val="20"/>
              </w:rPr>
              <w:t>y</w:t>
            </w:r>
            <w:r w:rsidR="00B60E81" w:rsidRPr="006217B1">
              <w:rPr>
                <w:rFonts w:ascii="Arial" w:eastAsia="Arial" w:hAnsi="Arial" w:cs="Arial"/>
                <w:sz w:val="20"/>
                <w:szCs w:val="20"/>
              </w:rPr>
              <w:t xml:space="preserve"> recaudado por la </w:t>
            </w:r>
            <w:r w:rsidR="00B25B67" w:rsidRPr="006217B1">
              <w:rPr>
                <w:rFonts w:ascii="Arial" w:eastAsia="Arial" w:hAnsi="Arial" w:cs="Arial"/>
                <w:sz w:val="20"/>
                <w:szCs w:val="20"/>
              </w:rPr>
              <w:t>Universidad Pedagógica y Tecnológica de Colombia, como se observa en el siguiente cuadro:</w:t>
            </w:r>
          </w:p>
          <w:tbl>
            <w:tblPr>
              <w:tblW w:w="5000" w:type="pct"/>
              <w:tblCellMar>
                <w:left w:w="70" w:type="dxa"/>
                <w:right w:w="70" w:type="dxa"/>
              </w:tblCellMar>
              <w:tblLook w:val="04A0" w:firstRow="1" w:lastRow="0" w:firstColumn="1" w:lastColumn="0" w:noHBand="0" w:noVBand="1"/>
            </w:tblPr>
            <w:tblGrid>
              <w:gridCol w:w="1914"/>
              <w:gridCol w:w="1718"/>
              <w:gridCol w:w="1149"/>
              <w:gridCol w:w="1859"/>
              <w:gridCol w:w="1850"/>
              <w:gridCol w:w="1850"/>
            </w:tblGrid>
            <w:tr w:rsidR="00B60E81" w:rsidRPr="00B60E81" w14:paraId="4F043CF8" w14:textId="77777777" w:rsidTr="00B60E81">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4775E" w14:textId="77777777" w:rsidR="00B60E81" w:rsidRPr="00B60E81" w:rsidRDefault="00B60E81" w:rsidP="00B60E81">
                  <w:pPr>
                    <w:spacing w:after="0" w:line="240" w:lineRule="auto"/>
                    <w:jc w:val="center"/>
                    <w:rPr>
                      <w:rFonts w:eastAsia="Times New Roman"/>
                      <w:color w:val="000000"/>
                      <w:sz w:val="18"/>
                      <w:szCs w:val="18"/>
                    </w:rPr>
                  </w:pPr>
                  <w:r w:rsidRPr="00B60E81">
                    <w:rPr>
                      <w:rFonts w:eastAsia="Times New Roman"/>
                      <w:color w:val="000000"/>
                      <w:sz w:val="18"/>
                      <w:szCs w:val="18"/>
                    </w:rPr>
                    <w:t>PRESUPUESTO PROGRAMA TÉCNICO LABORAL EN PROCESOS SIDERÚRGICOS ESENCIALES</w:t>
                  </w:r>
                </w:p>
              </w:tc>
            </w:tr>
            <w:tr w:rsidR="00B60E81" w:rsidRPr="00B60E81" w14:paraId="075EBC14" w14:textId="77777777" w:rsidTr="00B60E81">
              <w:trPr>
                <w:trHeight w:val="480"/>
              </w:trPr>
              <w:tc>
                <w:tcPr>
                  <w:tcW w:w="1095" w:type="pct"/>
                  <w:tcBorders>
                    <w:top w:val="nil"/>
                    <w:left w:val="single" w:sz="4" w:space="0" w:color="auto"/>
                    <w:bottom w:val="single" w:sz="4" w:space="0" w:color="auto"/>
                    <w:right w:val="single" w:sz="4" w:space="0" w:color="auto"/>
                  </w:tcBorders>
                  <w:shd w:val="clear" w:color="auto" w:fill="auto"/>
                  <w:vAlign w:val="center"/>
                  <w:hideMark/>
                </w:tcPr>
                <w:p w14:paraId="70A3DE8B" w14:textId="77777777" w:rsidR="00B60E81" w:rsidRPr="00B60E81" w:rsidRDefault="00B60E81" w:rsidP="00B60E81">
                  <w:pPr>
                    <w:spacing w:after="0" w:line="240" w:lineRule="auto"/>
                    <w:jc w:val="center"/>
                    <w:rPr>
                      <w:rFonts w:eastAsia="Times New Roman"/>
                      <w:color w:val="000000"/>
                      <w:sz w:val="18"/>
                      <w:szCs w:val="18"/>
                    </w:rPr>
                  </w:pPr>
                  <w:r w:rsidRPr="00B60E81">
                    <w:rPr>
                      <w:rFonts w:eastAsia="Times New Roman"/>
                      <w:color w:val="000000"/>
                      <w:sz w:val="18"/>
                      <w:szCs w:val="18"/>
                    </w:rPr>
                    <w:t>GRADOS / INSTITUCIÓN EDUCATIVA</w:t>
                  </w:r>
                </w:p>
              </w:tc>
              <w:tc>
                <w:tcPr>
                  <w:tcW w:w="790" w:type="pct"/>
                  <w:tcBorders>
                    <w:top w:val="nil"/>
                    <w:left w:val="nil"/>
                    <w:bottom w:val="single" w:sz="4" w:space="0" w:color="auto"/>
                    <w:right w:val="single" w:sz="4" w:space="0" w:color="auto"/>
                  </w:tcBorders>
                  <w:shd w:val="clear" w:color="auto" w:fill="auto"/>
                  <w:vAlign w:val="center"/>
                  <w:hideMark/>
                </w:tcPr>
                <w:p w14:paraId="599D5C47" w14:textId="77777777" w:rsidR="00B60E81" w:rsidRPr="00B60E81" w:rsidRDefault="00B60E81" w:rsidP="00B60E81">
                  <w:pPr>
                    <w:spacing w:after="0" w:line="240" w:lineRule="auto"/>
                    <w:jc w:val="center"/>
                    <w:rPr>
                      <w:rFonts w:eastAsia="Times New Roman"/>
                      <w:color w:val="000000"/>
                      <w:sz w:val="18"/>
                      <w:szCs w:val="18"/>
                    </w:rPr>
                  </w:pPr>
                  <w:r w:rsidRPr="00B60E81">
                    <w:rPr>
                      <w:rFonts w:eastAsia="Times New Roman"/>
                      <w:color w:val="000000"/>
                      <w:sz w:val="18"/>
                      <w:szCs w:val="18"/>
                    </w:rPr>
                    <w:t>VALOR MATRÍCULA 2023 (1 SMMLV)</w:t>
                  </w:r>
                </w:p>
              </w:tc>
              <w:tc>
                <w:tcPr>
                  <w:tcW w:w="583" w:type="pct"/>
                  <w:tcBorders>
                    <w:top w:val="nil"/>
                    <w:left w:val="nil"/>
                    <w:bottom w:val="single" w:sz="4" w:space="0" w:color="auto"/>
                    <w:right w:val="single" w:sz="4" w:space="0" w:color="auto"/>
                  </w:tcBorders>
                  <w:shd w:val="clear" w:color="auto" w:fill="auto"/>
                  <w:vAlign w:val="center"/>
                  <w:hideMark/>
                </w:tcPr>
                <w:p w14:paraId="04E9EB49" w14:textId="77777777" w:rsidR="00B60E81" w:rsidRPr="00B60E81" w:rsidRDefault="00B60E81" w:rsidP="00B60E81">
                  <w:pPr>
                    <w:spacing w:after="0" w:line="240" w:lineRule="auto"/>
                    <w:jc w:val="center"/>
                    <w:rPr>
                      <w:rFonts w:eastAsia="Times New Roman"/>
                      <w:color w:val="000000"/>
                      <w:sz w:val="18"/>
                      <w:szCs w:val="18"/>
                    </w:rPr>
                  </w:pPr>
                  <w:r w:rsidRPr="00B60E81">
                    <w:rPr>
                      <w:rFonts w:eastAsia="Times New Roman"/>
                      <w:color w:val="000000"/>
                      <w:sz w:val="18"/>
                      <w:szCs w:val="18"/>
                    </w:rPr>
                    <w:t>NUMERO DE ESTUDIANTES</w:t>
                  </w:r>
                </w:p>
              </w:tc>
              <w:tc>
                <w:tcPr>
                  <w:tcW w:w="844" w:type="pct"/>
                  <w:tcBorders>
                    <w:top w:val="nil"/>
                    <w:left w:val="nil"/>
                    <w:bottom w:val="single" w:sz="4" w:space="0" w:color="auto"/>
                    <w:right w:val="single" w:sz="4" w:space="0" w:color="auto"/>
                  </w:tcBorders>
                  <w:shd w:val="clear" w:color="auto" w:fill="auto"/>
                  <w:vAlign w:val="center"/>
                  <w:hideMark/>
                </w:tcPr>
                <w:p w14:paraId="1CF3FAAE" w14:textId="77777777" w:rsidR="00B60E81" w:rsidRPr="00B60E81" w:rsidRDefault="00B60E81" w:rsidP="00B60E81">
                  <w:pPr>
                    <w:spacing w:after="0" w:line="240" w:lineRule="auto"/>
                    <w:jc w:val="center"/>
                    <w:rPr>
                      <w:rFonts w:eastAsia="Times New Roman"/>
                      <w:color w:val="000000"/>
                      <w:sz w:val="18"/>
                      <w:szCs w:val="18"/>
                    </w:rPr>
                  </w:pPr>
                  <w:r w:rsidRPr="00B60E81">
                    <w:rPr>
                      <w:rFonts w:eastAsia="Times New Roman"/>
                      <w:color w:val="000000"/>
                      <w:sz w:val="18"/>
                      <w:szCs w:val="18"/>
                    </w:rPr>
                    <w:t>VALOR TOTAL DEL PROGRAMA</w:t>
                  </w:r>
                </w:p>
              </w:tc>
              <w:tc>
                <w:tcPr>
                  <w:tcW w:w="844" w:type="pct"/>
                  <w:tcBorders>
                    <w:top w:val="nil"/>
                    <w:left w:val="nil"/>
                    <w:bottom w:val="single" w:sz="4" w:space="0" w:color="auto"/>
                    <w:right w:val="single" w:sz="4" w:space="0" w:color="auto"/>
                  </w:tcBorders>
                  <w:shd w:val="clear" w:color="auto" w:fill="auto"/>
                  <w:vAlign w:val="center"/>
                  <w:hideMark/>
                </w:tcPr>
                <w:p w14:paraId="56E4B0AA" w14:textId="77777777" w:rsidR="00B60E81" w:rsidRPr="00B60E81" w:rsidRDefault="00B60E81" w:rsidP="00B60E81">
                  <w:pPr>
                    <w:spacing w:after="0" w:line="240" w:lineRule="auto"/>
                    <w:jc w:val="center"/>
                    <w:rPr>
                      <w:rFonts w:eastAsia="Times New Roman"/>
                      <w:color w:val="000000"/>
                      <w:sz w:val="18"/>
                      <w:szCs w:val="18"/>
                    </w:rPr>
                  </w:pPr>
                  <w:r w:rsidRPr="00B60E81">
                    <w:rPr>
                      <w:rFonts w:eastAsia="Times New Roman"/>
                      <w:color w:val="000000"/>
                      <w:sz w:val="18"/>
                      <w:szCs w:val="18"/>
                    </w:rPr>
                    <w:t>VALOR ASUMIDO POR EL MUNICIPIO</w:t>
                  </w:r>
                </w:p>
              </w:tc>
              <w:tc>
                <w:tcPr>
                  <w:tcW w:w="844" w:type="pct"/>
                  <w:tcBorders>
                    <w:top w:val="nil"/>
                    <w:left w:val="nil"/>
                    <w:bottom w:val="single" w:sz="4" w:space="0" w:color="auto"/>
                    <w:right w:val="single" w:sz="4" w:space="0" w:color="auto"/>
                  </w:tcBorders>
                  <w:shd w:val="clear" w:color="auto" w:fill="auto"/>
                  <w:vAlign w:val="center"/>
                  <w:hideMark/>
                </w:tcPr>
                <w:p w14:paraId="1E5A403A" w14:textId="77777777" w:rsidR="00B60E81" w:rsidRPr="00B60E81" w:rsidRDefault="00B60E81" w:rsidP="00B60E81">
                  <w:pPr>
                    <w:spacing w:after="0" w:line="240" w:lineRule="auto"/>
                    <w:jc w:val="center"/>
                    <w:rPr>
                      <w:rFonts w:eastAsia="Times New Roman"/>
                      <w:color w:val="000000"/>
                      <w:sz w:val="18"/>
                      <w:szCs w:val="18"/>
                    </w:rPr>
                  </w:pPr>
                  <w:r w:rsidRPr="00B60E81">
                    <w:rPr>
                      <w:rFonts w:eastAsia="Times New Roman"/>
                      <w:color w:val="000000"/>
                      <w:sz w:val="18"/>
                      <w:szCs w:val="18"/>
                    </w:rPr>
                    <w:t>VALOR ASUMIDO POR LAS FAMILIAS</w:t>
                  </w:r>
                </w:p>
              </w:tc>
            </w:tr>
            <w:tr w:rsidR="00B60E81" w:rsidRPr="00B60E81" w14:paraId="6CB4FABE" w14:textId="77777777" w:rsidTr="00B60E81">
              <w:trPr>
                <w:trHeight w:val="300"/>
              </w:trPr>
              <w:tc>
                <w:tcPr>
                  <w:tcW w:w="1095" w:type="pct"/>
                  <w:tcBorders>
                    <w:top w:val="nil"/>
                    <w:left w:val="single" w:sz="4" w:space="0" w:color="auto"/>
                    <w:bottom w:val="single" w:sz="4" w:space="0" w:color="auto"/>
                    <w:right w:val="single" w:sz="4" w:space="0" w:color="auto"/>
                  </w:tcBorders>
                  <w:shd w:val="clear" w:color="auto" w:fill="auto"/>
                  <w:vAlign w:val="center"/>
                  <w:hideMark/>
                </w:tcPr>
                <w:p w14:paraId="5861F7EC" w14:textId="77777777" w:rsidR="00B60E81" w:rsidRPr="00B60E81" w:rsidRDefault="00B60E81" w:rsidP="00B60E81">
                  <w:pPr>
                    <w:spacing w:after="0" w:line="240" w:lineRule="auto"/>
                    <w:rPr>
                      <w:rFonts w:eastAsia="Times New Roman"/>
                      <w:color w:val="000000"/>
                      <w:sz w:val="18"/>
                      <w:szCs w:val="18"/>
                    </w:rPr>
                  </w:pPr>
                  <w:r w:rsidRPr="00B60E81">
                    <w:rPr>
                      <w:rFonts w:eastAsia="Times New Roman"/>
                      <w:color w:val="000000"/>
                      <w:sz w:val="18"/>
                      <w:szCs w:val="18"/>
                    </w:rPr>
                    <w:t>10° INEM</w:t>
                  </w:r>
                </w:p>
              </w:tc>
              <w:tc>
                <w:tcPr>
                  <w:tcW w:w="790" w:type="pct"/>
                  <w:tcBorders>
                    <w:top w:val="nil"/>
                    <w:left w:val="nil"/>
                    <w:bottom w:val="single" w:sz="4" w:space="0" w:color="auto"/>
                    <w:right w:val="single" w:sz="4" w:space="0" w:color="auto"/>
                  </w:tcBorders>
                  <w:shd w:val="clear" w:color="auto" w:fill="auto"/>
                  <w:noWrap/>
                  <w:vAlign w:val="center"/>
                  <w:hideMark/>
                </w:tcPr>
                <w:p w14:paraId="4170FC77" w14:textId="77777777" w:rsidR="00B60E81" w:rsidRPr="00B60E81" w:rsidRDefault="00B60E81" w:rsidP="00B60E81">
                  <w:pPr>
                    <w:spacing w:after="0" w:line="240" w:lineRule="auto"/>
                    <w:rPr>
                      <w:rFonts w:eastAsia="Times New Roman"/>
                      <w:color w:val="000000"/>
                      <w:sz w:val="18"/>
                      <w:szCs w:val="18"/>
                    </w:rPr>
                  </w:pPr>
                  <w:r w:rsidRPr="00B60E81">
                    <w:rPr>
                      <w:rFonts w:eastAsia="Times New Roman"/>
                      <w:color w:val="000000"/>
                      <w:sz w:val="18"/>
                      <w:szCs w:val="18"/>
                    </w:rPr>
                    <w:t xml:space="preserve"> $            1.160.000,00 </w:t>
                  </w:r>
                </w:p>
              </w:tc>
              <w:tc>
                <w:tcPr>
                  <w:tcW w:w="583" w:type="pct"/>
                  <w:tcBorders>
                    <w:top w:val="nil"/>
                    <w:left w:val="nil"/>
                    <w:bottom w:val="single" w:sz="4" w:space="0" w:color="auto"/>
                    <w:right w:val="single" w:sz="4" w:space="0" w:color="auto"/>
                  </w:tcBorders>
                  <w:shd w:val="clear" w:color="auto" w:fill="auto"/>
                  <w:noWrap/>
                  <w:vAlign w:val="center"/>
                  <w:hideMark/>
                </w:tcPr>
                <w:p w14:paraId="26923201" w14:textId="77777777" w:rsidR="00B60E81" w:rsidRPr="00B60E81" w:rsidRDefault="00B60E81" w:rsidP="00B60E81">
                  <w:pPr>
                    <w:spacing w:after="0" w:line="240" w:lineRule="auto"/>
                    <w:jc w:val="center"/>
                    <w:rPr>
                      <w:rFonts w:eastAsia="Times New Roman"/>
                      <w:color w:val="000000"/>
                      <w:sz w:val="18"/>
                      <w:szCs w:val="18"/>
                    </w:rPr>
                  </w:pPr>
                  <w:r w:rsidRPr="00B60E81">
                    <w:rPr>
                      <w:rFonts w:eastAsia="Times New Roman"/>
                      <w:color w:val="000000"/>
                      <w:sz w:val="18"/>
                      <w:szCs w:val="18"/>
                    </w:rPr>
                    <w:t>39</w:t>
                  </w:r>
                </w:p>
              </w:tc>
              <w:tc>
                <w:tcPr>
                  <w:tcW w:w="844" w:type="pct"/>
                  <w:tcBorders>
                    <w:top w:val="nil"/>
                    <w:left w:val="nil"/>
                    <w:bottom w:val="single" w:sz="4" w:space="0" w:color="auto"/>
                    <w:right w:val="single" w:sz="4" w:space="0" w:color="auto"/>
                  </w:tcBorders>
                  <w:shd w:val="clear" w:color="auto" w:fill="auto"/>
                  <w:noWrap/>
                  <w:vAlign w:val="center"/>
                  <w:hideMark/>
                </w:tcPr>
                <w:p w14:paraId="519522DC" w14:textId="77777777" w:rsidR="00B60E81" w:rsidRPr="00B60E81" w:rsidRDefault="00B60E81" w:rsidP="00B60E81">
                  <w:pPr>
                    <w:spacing w:after="0" w:line="240" w:lineRule="auto"/>
                    <w:rPr>
                      <w:rFonts w:eastAsia="Times New Roman"/>
                      <w:color w:val="000000"/>
                      <w:sz w:val="18"/>
                      <w:szCs w:val="18"/>
                    </w:rPr>
                  </w:pPr>
                  <w:r w:rsidRPr="00B60E81">
                    <w:rPr>
                      <w:rFonts w:eastAsia="Times New Roman"/>
                      <w:color w:val="000000"/>
                      <w:sz w:val="18"/>
                      <w:szCs w:val="18"/>
                    </w:rPr>
                    <w:t xml:space="preserve"> $             45.240.000,00 </w:t>
                  </w:r>
                </w:p>
              </w:tc>
              <w:tc>
                <w:tcPr>
                  <w:tcW w:w="844" w:type="pct"/>
                  <w:tcBorders>
                    <w:top w:val="nil"/>
                    <w:left w:val="nil"/>
                    <w:bottom w:val="single" w:sz="4" w:space="0" w:color="auto"/>
                    <w:right w:val="single" w:sz="4" w:space="0" w:color="auto"/>
                  </w:tcBorders>
                  <w:shd w:val="clear" w:color="auto" w:fill="auto"/>
                  <w:noWrap/>
                  <w:vAlign w:val="center"/>
                  <w:hideMark/>
                </w:tcPr>
                <w:p w14:paraId="61672B3C" w14:textId="77777777" w:rsidR="00B60E81" w:rsidRPr="00B60E81" w:rsidRDefault="00B60E81" w:rsidP="00B60E81">
                  <w:pPr>
                    <w:spacing w:after="0" w:line="240" w:lineRule="auto"/>
                    <w:rPr>
                      <w:rFonts w:eastAsia="Times New Roman"/>
                      <w:color w:val="000000"/>
                      <w:sz w:val="18"/>
                      <w:szCs w:val="18"/>
                    </w:rPr>
                  </w:pPr>
                  <w:r w:rsidRPr="00B60E81">
                    <w:rPr>
                      <w:rFonts w:eastAsia="Times New Roman"/>
                      <w:color w:val="000000"/>
                      <w:sz w:val="18"/>
                      <w:szCs w:val="18"/>
                    </w:rPr>
                    <w:t xml:space="preserve"> $             33.930.000,00 </w:t>
                  </w:r>
                </w:p>
              </w:tc>
              <w:tc>
                <w:tcPr>
                  <w:tcW w:w="844" w:type="pct"/>
                  <w:tcBorders>
                    <w:top w:val="nil"/>
                    <w:left w:val="nil"/>
                    <w:bottom w:val="single" w:sz="4" w:space="0" w:color="auto"/>
                    <w:right w:val="single" w:sz="4" w:space="0" w:color="auto"/>
                  </w:tcBorders>
                  <w:shd w:val="clear" w:color="auto" w:fill="auto"/>
                  <w:noWrap/>
                  <w:vAlign w:val="center"/>
                  <w:hideMark/>
                </w:tcPr>
                <w:p w14:paraId="4DF28A6B" w14:textId="77777777" w:rsidR="00B60E81" w:rsidRPr="00B60E81" w:rsidRDefault="00B60E81" w:rsidP="00B60E81">
                  <w:pPr>
                    <w:spacing w:after="0" w:line="240" w:lineRule="auto"/>
                    <w:rPr>
                      <w:rFonts w:eastAsia="Times New Roman"/>
                      <w:color w:val="000000"/>
                      <w:sz w:val="18"/>
                      <w:szCs w:val="18"/>
                    </w:rPr>
                  </w:pPr>
                  <w:r w:rsidRPr="00B60E81">
                    <w:rPr>
                      <w:rFonts w:eastAsia="Times New Roman"/>
                      <w:color w:val="000000"/>
                      <w:sz w:val="18"/>
                      <w:szCs w:val="18"/>
                    </w:rPr>
                    <w:t xml:space="preserve"> $             11.310.000,00 </w:t>
                  </w:r>
                </w:p>
              </w:tc>
            </w:tr>
            <w:tr w:rsidR="00B60E81" w:rsidRPr="00B60E81" w14:paraId="721FFDD6" w14:textId="77777777" w:rsidTr="00B60E81">
              <w:trPr>
                <w:trHeight w:val="300"/>
              </w:trPr>
              <w:tc>
                <w:tcPr>
                  <w:tcW w:w="1095" w:type="pct"/>
                  <w:tcBorders>
                    <w:top w:val="nil"/>
                    <w:left w:val="single" w:sz="4" w:space="0" w:color="auto"/>
                    <w:bottom w:val="single" w:sz="4" w:space="0" w:color="auto"/>
                    <w:right w:val="single" w:sz="4" w:space="0" w:color="auto"/>
                  </w:tcBorders>
                  <w:shd w:val="clear" w:color="auto" w:fill="auto"/>
                  <w:vAlign w:val="center"/>
                  <w:hideMark/>
                </w:tcPr>
                <w:p w14:paraId="76043CFD" w14:textId="77777777" w:rsidR="00B60E81" w:rsidRPr="00B60E81" w:rsidRDefault="00B60E81" w:rsidP="00B60E81">
                  <w:pPr>
                    <w:spacing w:after="0" w:line="240" w:lineRule="auto"/>
                    <w:rPr>
                      <w:rFonts w:eastAsia="Times New Roman"/>
                      <w:color w:val="000000"/>
                      <w:sz w:val="18"/>
                      <w:szCs w:val="18"/>
                    </w:rPr>
                  </w:pPr>
                  <w:r w:rsidRPr="00B60E81">
                    <w:rPr>
                      <w:rFonts w:eastAsia="Times New Roman"/>
                      <w:color w:val="000000"/>
                      <w:sz w:val="18"/>
                      <w:szCs w:val="18"/>
                    </w:rPr>
                    <w:t>10° ANTONIO JOSÉ SANDOVAL</w:t>
                  </w:r>
                </w:p>
              </w:tc>
              <w:tc>
                <w:tcPr>
                  <w:tcW w:w="790" w:type="pct"/>
                  <w:tcBorders>
                    <w:top w:val="nil"/>
                    <w:left w:val="nil"/>
                    <w:bottom w:val="single" w:sz="4" w:space="0" w:color="auto"/>
                    <w:right w:val="single" w:sz="4" w:space="0" w:color="auto"/>
                  </w:tcBorders>
                  <w:shd w:val="clear" w:color="auto" w:fill="auto"/>
                  <w:noWrap/>
                  <w:vAlign w:val="center"/>
                  <w:hideMark/>
                </w:tcPr>
                <w:p w14:paraId="1BA49A64" w14:textId="77777777" w:rsidR="00B60E81" w:rsidRPr="00B60E81" w:rsidRDefault="00B60E81" w:rsidP="00B60E81">
                  <w:pPr>
                    <w:spacing w:after="0" w:line="240" w:lineRule="auto"/>
                    <w:rPr>
                      <w:rFonts w:eastAsia="Times New Roman"/>
                      <w:color w:val="000000"/>
                      <w:sz w:val="18"/>
                      <w:szCs w:val="18"/>
                    </w:rPr>
                  </w:pPr>
                  <w:r w:rsidRPr="00B60E81">
                    <w:rPr>
                      <w:rFonts w:eastAsia="Times New Roman"/>
                      <w:color w:val="000000"/>
                      <w:sz w:val="18"/>
                      <w:szCs w:val="18"/>
                    </w:rPr>
                    <w:t xml:space="preserve"> $            1.160.000,00 </w:t>
                  </w:r>
                </w:p>
              </w:tc>
              <w:tc>
                <w:tcPr>
                  <w:tcW w:w="583" w:type="pct"/>
                  <w:tcBorders>
                    <w:top w:val="nil"/>
                    <w:left w:val="nil"/>
                    <w:bottom w:val="single" w:sz="4" w:space="0" w:color="auto"/>
                    <w:right w:val="single" w:sz="4" w:space="0" w:color="auto"/>
                  </w:tcBorders>
                  <w:shd w:val="clear" w:color="auto" w:fill="auto"/>
                  <w:noWrap/>
                  <w:vAlign w:val="center"/>
                  <w:hideMark/>
                </w:tcPr>
                <w:p w14:paraId="14C3B823" w14:textId="77777777" w:rsidR="00B60E81" w:rsidRPr="00B60E81" w:rsidRDefault="00B60E81" w:rsidP="00B60E81">
                  <w:pPr>
                    <w:spacing w:after="0" w:line="240" w:lineRule="auto"/>
                    <w:jc w:val="center"/>
                    <w:rPr>
                      <w:rFonts w:eastAsia="Times New Roman"/>
                      <w:color w:val="000000"/>
                      <w:sz w:val="18"/>
                      <w:szCs w:val="18"/>
                    </w:rPr>
                  </w:pPr>
                  <w:r w:rsidRPr="00B60E81">
                    <w:rPr>
                      <w:rFonts w:eastAsia="Times New Roman"/>
                      <w:color w:val="000000"/>
                      <w:sz w:val="18"/>
                      <w:szCs w:val="18"/>
                    </w:rPr>
                    <w:t>30</w:t>
                  </w:r>
                </w:p>
              </w:tc>
              <w:tc>
                <w:tcPr>
                  <w:tcW w:w="844" w:type="pct"/>
                  <w:tcBorders>
                    <w:top w:val="nil"/>
                    <w:left w:val="nil"/>
                    <w:bottom w:val="single" w:sz="4" w:space="0" w:color="auto"/>
                    <w:right w:val="single" w:sz="4" w:space="0" w:color="auto"/>
                  </w:tcBorders>
                  <w:shd w:val="clear" w:color="auto" w:fill="auto"/>
                  <w:noWrap/>
                  <w:vAlign w:val="center"/>
                  <w:hideMark/>
                </w:tcPr>
                <w:p w14:paraId="337BC6F8" w14:textId="77777777" w:rsidR="00B60E81" w:rsidRPr="00B60E81" w:rsidRDefault="00B60E81" w:rsidP="00B60E81">
                  <w:pPr>
                    <w:spacing w:after="0" w:line="240" w:lineRule="auto"/>
                    <w:rPr>
                      <w:rFonts w:eastAsia="Times New Roman"/>
                      <w:color w:val="000000"/>
                      <w:sz w:val="18"/>
                      <w:szCs w:val="18"/>
                    </w:rPr>
                  </w:pPr>
                  <w:r w:rsidRPr="00B60E81">
                    <w:rPr>
                      <w:rFonts w:eastAsia="Times New Roman"/>
                      <w:color w:val="000000"/>
                      <w:sz w:val="18"/>
                      <w:szCs w:val="18"/>
                    </w:rPr>
                    <w:t xml:space="preserve"> $             34.800.000,00 </w:t>
                  </w:r>
                </w:p>
              </w:tc>
              <w:tc>
                <w:tcPr>
                  <w:tcW w:w="844" w:type="pct"/>
                  <w:tcBorders>
                    <w:top w:val="nil"/>
                    <w:left w:val="nil"/>
                    <w:bottom w:val="single" w:sz="4" w:space="0" w:color="auto"/>
                    <w:right w:val="single" w:sz="4" w:space="0" w:color="auto"/>
                  </w:tcBorders>
                  <w:shd w:val="clear" w:color="auto" w:fill="auto"/>
                  <w:noWrap/>
                  <w:vAlign w:val="center"/>
                  <w:hideMark/>
                </w:tcPr>
                <w:p w14:paraId="2E8CF109" w14:textId="77777777" w:rsidR="00B60E81" w:rsidRPr="00B60E81" w:rsidRDefault="00B60E81" w:rsidP="00B60E81">
                  <w:pPr>
                    <w:spacing w:after="0" w:line="240" w:lineRule="auto"/>
                    <w:rPr>
                      <w:rFonts w:eastAsia="Times New Roman"/>
                      <w:color w:val="000000"/>
                      <w:sz w:val="18"/>
                      <w:szCs w:val="18"/>
                    </w:rPr>
                  </w:pPr>
                  <w:r w:rsidRPr="00B60E81">
                    <w:rPr>
                      <w:rFonts w:eastAsia="Times New Roman"/>
                      <w:color w:val="000000"/>
                      <w:sz w:val="18"/>
                      <w:szCs w:val="18"/>
                    </w:rPr>
                    <w:t xml:space="preserve"> $             26.100.000,00 </w:t>
                  </w:r>
                </w:p>
              </w:tc>
              <w:tc>
                <w:tcPr>
                  <w:tcW w:w="844" w:type="pct"/>
                  <w:tcBorders>
                    <w:top w:val="nil"/>
                    <w:left w:val="nil"/>
                    <w:bottom w:val="single" w:sz="4" w:space="0" w:color="auto"/>
                    <w:right w:val="single" w:sz="4" w:space="0" w:color="auto"/>
                  </w:tcBorders>
                  <w:shd w:val="clear" w:color="auto" w:fill="auto"/>
                  <w:noWrap/>
                  <w:vAlign w:val="center"/>
                  <w:hideMark/>
                </w:tcPr>
                <w:p w14:paraId="7007B10C" w14:textId="77777777" w:rsidR="00B60E81" w:rsidRPr="00B60E81" w:rsidRDefault="00B60E81" w:rsidP="00B60E81">
                  <w:pPr>
                    <w:spacing w:after="0" w:line="240" w:lineRule="auto"/>
                    <w:rPr>
                      <w:rFonts w:eastAsia="Times New Roman"/>
                      <w:color w:val="000000"/>
                      <w:sz w:val="18"/>
                      <w:szCs w:val="18"/>
                    </w:rPr>
                  </w:pPr>
                  <w:r w:rsidRPr="00B60E81">
                    <w:rPr>
                      <w:rFonts w:eastAsia="Times New Roman"/>
                      <w:color w:val="000000"/>
                      <w:sz w:val="18"/>
                      <w:szCs w:val="18"/>
                    </w:rPr>
                    <w:t xml:space="preserve"> $               8.700.000,00 </w:t>
                  </w:r>
                </w:p>
              </w:tc>
            </w:tr>
            <w:tr w:rsidR="00B60E81" w:rsidRPr="00B60E81" w14:paraId="3D48CBCE" w14:textId="77777777" w:rsidTr="00B60E81">
              <w:trPr>
                <w:trHeight w:val="300"/>
              </w:trPr>
              <w:tc>
                <w:tcPr>
                  <w:tcW w:w="1095" w:type="pct"/>
                  <w:tcBorders>
                    <w:top w:val="nil"/>
                    <w:left w:val="single" w:sz="4" w:space="0" w:color="auto"/>
                    <w:bottom w:val="single" w:sz="4" w:space="0" w:color="auto"/>
                    <w:right w:val="single" w:sz="4" w:space="0" w:color="auto"/>
                  </w:tcBorders>
                  <w:shd w:val="clear" w:color="auto" w:fill="auto"/>
                  <w:vAlign w:val="center"/>
                  <w:hideMark/>
                </w:tcPr>
                <w:p w14:paraId="5059EAE9" w14:textId="77777777" w:rsidR="00B60E81" w:rsidRPr="00B60E81" w:rsidRDefault="00B60E81" w:rsidP="00B60E81">
                  <w:pPr>
                    <w:spacing w:after="0" w:line="240" w:lineRule="auto"/>
                    <w:rPr>
                      <w:rFonts w:eastAsia="Times New Roman"/>
                      <w:color w:val="000000"/>
                      <w:sz w:val="18"/>
                      <w:szCs w:val="18"/>
                    </w:rPr>
                  </w:pPr>
                  <w:r w:rsidRPr="00B60E81">
                    <w:rPr>
                      <w:rFonts w:eastAsia="Times New Roman"/>
                      <w:color w:val="000000"/>
                      <w:sz w:val="18"/>
                      <w:szCs w:val="18"/>
                    </w:rPr>
                    <w:t>11° INEM</w:t>
                  </w:r>
                </w:p>
              </w:tc>
              <w:tc>
                <w:tcPr>
                  <w:tcW w:w="790" w:type="pct"/>
                  <w:tcBorders>
                    <w:top w:val="nil"/>
                    <w:left w:val="nil"/>
                    <w:bottom w:val="single" w:sz="4" w:space="0" w:color="auto"/>
                    <w:right w:val="single" w:sz="4" w:space="0" w:color="auto"/>
                  </w:tcBorders>
                  <w:shd w:val="clear" w:color="auto" w:fill="auto"/>
                  <w:noWrap/>
                  <w:vAlign w:val="center"/>
                  <w:hideMark/>
                </w:tcPr>
                <w:p w14:paraId="2495C357" w14:textId="77777777" w:rsidR="00B60E81" w:rsidRPr="00B60E81" w:rsidRDefault="00B60E81" w:rsidP="00B60E81">
                  <w:pPr>
                    <w:spacing w:after="0" w:line="240" w:lineRule="auto"/>
                    <w:rPr>
                      <w:rFonts w:eastAsia="Times New Roman"/>
                      <w:color w:val="000000"/>
                      <w:sz w:val="18"/>
                      <w:szCs w:val="18"/>
                    </w:rPr>
                  </w:pPr>
                  <w:r w:rsidRPr="00B60E81">
                    <w:rPr>
                      <w:rFonts w:eastAsia="Times New Roman"/>
                      <w:color w:val="000000"/>
                      <w:sz w:val="18"/>
                      <w:szCs w:val="18"/>
                    </w:rPr>
                    <w:t xml:space="preserve"> $            1.160.000,00 </w:t>
                  </w:r>
                </w:p>
              </w:tc>
              <w:tc>
                <w:tcPr>
                  <w:tcW w:w="583" w:type="pct"/>
                  <w:tcBorders>
                    <w:top w:val="nil"/>
                    <w:left w:val="nil"/>
                    <w:bottom w:val="single" w:sz="4" w:space="0" w:color="auto"/>
                    <w:right w:val="single" w:sz="4" w:space="0" w:color="auto"/>
                  </w:tcBorders>
                  <w:shd w:val="clear" w:color="auto" w:fill="auto"/>
                  <w:noWrap/>
                  <w:vAlign w:val="center"/>
                  <w:hideMark/>
                </w:tcPr>
                <w:p w14:paraId="20739A27" w14:textId="77777777" w:rsidR="00B60E81" w:rsidRPr="00B60E81" w:rsidRDefault="00B60E81" w:rsidP="00B60E81">
                  <w:pPr>
                    <w:spacing w:after="0" w:line="240" w:lineRule="auto"/>
                    <w:jc w:val="center"/>
                    <w:rPr>
                      <w:rFonts w:eastAsia="Times New Roman"/>
                      <w:color w:val="000000"/>
                      <w:sz w:val="18"/>
                      <w:szCs w:val="18"/>
                    </w:rPr>
                  </w:pPr>
                  <w:r w:rsidRPr="00B60E81">
                    <w:rPr>
                      <w:rFonts w:eastAsia="Times New Roman"/>
                      <w:color w:val="000000"/>
                      <w:sz w:val="18"/>
                      <w:szCs w:val="18"/>
                    </w:rPr>
                    <w:t>19</w:t>
                  </w:r>
                </w:p>
              </w:tc>
              <w:tc>
                <w:tcPr>
                  <w:tcW w:w="844" w:type="pct"/>
                  <w:tcBorders>
                    <w:top w:val="nil"/>
                    <w:left w:val="nil"/>
                    <w:bottom w:val="single" w:sz="4" w:space="0" w:color="auto"/>
                    <w:right w:val="single" w:sz="4" w:space="0" w:color="auto"/>
                  </w:tcBorders>
                  <w:shd w:val="clear" w:color="auto" w:fill="auto"/>
                  <w:noWrap/>
                  <w:vAlign w:val="center"/>
                  <w:hideMark/>
                </w:tcPr>
                <w:p w14:paraId="0DED90D4" w14:textId="77777777" w:rsidR="00B60E81" w:rsidRPr="00B60E81" w:rsidRDefault="00B60E81" w:rsidP="00B60E81">
                  <w:pPr>
                    <w:spacing w:after="0" w:line="240" w:lineRule="auto"/>
                    <w:rPr>
                      <w:rFonts w:eastAsia="Times New Roman"/>
                      <w:color w:val="000000"/>
                      <w:sz w:val="18"/>
                      <w:szCs w:val="18"/>
                    </w:rPr>
                  </w:pPr>
                  <w:r w:rsidRPr="00B60E81">
                    <w:rPr>
                      <w:rFonts w:eastAsia="Times New Roman"/>
                      <w:color w:val="000000"/>
                      <w:sz w:val="18"/>
                      <w:szCs w:val="18"/>
                    </w:rPr>
                    <w:t xml:space="preserve"> $             22.040.000,00 </w:t>
                  </w:r>
                </w:p>
              </w:tc>
              <w:tc>
                <w:tcPr>
                  <w:tcW w:w="844" w:type="pct"/>
                  <w:tcBorders>
                    <w:top w:val="nil"/>
                    <w:left w:val="nil"/>
                    <w:bottom w:val="single" w:sz="4" w:space="0" w:color="auto"/>
                    <w:right w:val="single" w:sz="4" w:space="0" w:color="auto"/>
                  </w:tcBorders>
                  <w:shd w:val="clear" w:color="auto" w:fill="auto"/>
                  <w:noWrap/>
                  <w:vAlign w:val="center"/>
                  <w:hideMark/>
                </w:tcPr>
                <w:p w14:paraId="6DD9D381" w14:textId="77777777" w:rsidR="00B60E81" w:rsidRPr="00B60E81" w:rsidRDefault="00B60E81" w:rsidP="00B60E81">
                  <w:pPr>
                    <w:spacing w:after="0" w:line="240" w:lineRule="auto"/>
                    <w:rPr>
                      <w:rFonts w:eastAsia="Times New Roman"/>
                      <w:color w:val="000000"/>
                      <w:sz w:val="18"/>
                      <w:szCs w:val="18"/>
                    </w:rPr>
                  </w:pPr>
                  <w:r w:rsidRPr="00B60E81">
                    <w:rPr>
                      <w:rFonts w:eastAsia="Times New Roman"/>
                      <w:color w:val="000000"/>
                      <w:sz w:val="18"/>
                      <w:szCs w:val="18"/>
                    </w:rPr>
                    <w:t xml:space="preserve"> $             16.530.000,00 </w:t>
                  </w:r>
                </w:p>
              </w:tc>
              <w:tc>
                <w:tcPr>
                  <w:tcW w:w="844" w:type="pct"/>
                  <w:tcBorders>
                    <w:top w:val="nil"/>
                    <w:left w:val="nil"/>
                    <w:bottom w:val="single" w:sz="4" w:space="0" w:color="auto"/>
                    <w:right w:val="single" w:sz="4" w:space="0" w:color="auto"/>
                  </w:tcBorders>
                  <w:shd w:val="clear" w:color="auto" w:fill="auto"/>
                  <w:noWrap/>
                  <w:vAlign w:val="center"/>
                  <w:hideMark/>
                </w:tcPr>
                <w:p w14:paraId="5893E86F" w14:textId="77777777" w:rsidR="00B60E81" w:rsidRPr="00B60E81" w:rsidRDefault="00B60E81" w:rsidP="00B60E81">
                  <w:pPr>
                    <w:spacing w:after="0" w:line="240" w:lineRule="auto"/>
                    <w:rPr>
                      <w:rFonts w:eastAsia="Times New Roman"/>
                      <w:color w:val="000000"/>
                      <w:sz w:val="18"/>
                      <w:szCs w:val="18"/>
                    </w:rPr>
                  </w:pPr>
                  <w:r w:rsidRPr="00B60E81">
                    <w:rPr>
                      <w:rFonts w:eastAsia="Times New Roman"/>
                      <w:color w:val="000000"/>
                      <w:sz w:val="18"/>
                      <w:szCs w:val="18"/>
                    </w:rPr>
                    <w:t xml:space="preserve"> $               5.510.000,00 </w:t>
                  </w:r>
                </w:p>
              </w:tc>
            </w:tr>
            <w:tr w:rsidR="00B60E81" w:rsidRPr="00B60E81" w14:paraId="0CB02103" w14:textId="77777777" w:rsidTr="00B60E81">
              <w:trPr>
                <w:trHeight w:val="300"/>
              </w:trPr>
              <w:tc>
                <w:tcPr>
                  <w:tcW w:w="1095" w:type="pct"/>
                  <w:tcBorders>
                    <w:top w:val="nil"/>
                    <w:left w:val="single" w:sz="4" w:space="0" w:color="auto"/>
                    <w:bottom w:val="single" w:sz="4" w:space="0" w:color="auto"/>
                    <w:right w:val="single" w:sz="4" w:space="0" w:color="auto"/>
                  </w:tcBorders>
                  <w:shd w:val="clear" w:color="auto" w:fill="auto"/>
                  <w:vAlign w:val="center"/>
                  <w:hideMark/>
                </w:tcPr>
                <w:p w14:paraId="2CBF83BD" w14:textId="77777777" w:rsidR="00B60E81" w:rsidRPr="00B60E81" w:rsidRDefault="00B60E81" w:rsidP="00B60E81">
                  <w:pPr>
                    <w:spacing w:after="0" w:line="240" w:lineRule="auto"/>
                    <w:rPr>
                      <w:rFonts w:eastAsia="Times New Roman"/>
                      <w:color w:val="000000"/>
                      <w:sz w:val="18"/>
                      <w:szCs w:val="18"/>
                    </w:rPr>
                  </w:pPr>
                  <w:r w:rsidRPr="00B60E81">
                    <w:rPr>
                      <w:rFonts w:eastAsia="Times New Roman"/>
                      <w:color w:val="000000"/>
                      <w:sz w:val="18"/>
                      <w:szCs w:val="18"/>
                    </w:rPr>
                    <w:lastRenderedPageBreak/>
                    <w:t>11° ANTONIO JOSÉ SANDOVAL</w:t>
                  </w:r>
                </w:p>
              </w:tc>
              <w:tc>
                <w:tcPr>
                  <w:tcW w:w="790" w:type="pct"/>
                  <w:tcBorders>
                    <w:top w:val="nil"/>
                    <w:left w:val="nil"/>
                    <w:bottom w:val="single" w:sz="4" w:space="0" w:color="auto"/>
                    <w:right w:val="single" w:sz="4" w:space="0" w:color="auto"/>
                  </w:tcBorders>
                  <w:shd w:val="clear" w:color="auto" w:fill="auto"/>
                  <w:noWrap/>
                  <w:vAlign w:val="center"/>
                  <w:hideMark/>
                </w:tcPr>
                <w:p w14:paraId="4A2DC4B3" w14:textId="77777777" w:rsidR="00B60E81" w:rsidRPr="00B60E81" w:rsidRDefault="00B60E81" w:rsidP="00B60E81">
                  <w:pPr>
                    <w:spacing w:after="0" w:line="240" w:lineRule="auto"/>
                    <w:rPr>
                      <w:rFonts w:eastAsia="Times New Roman"/>
                      <w:color w:val="000000"/>
                      <w:sz w:val="18"/>
                      <w:szCs w:val="18"/>
                    </w:rPr>
                  </w:pPr>
                  <w:r w:rsidRPr="00B60E81">
                    <w:rPr>
                      <w:rFonts w:eastAsia="Times New Roman"/>
                      <w:color w:val="000000"/>
                      <w:sz w:val="18"/>
                      <w:szCs w:val="18"/>
                    </w:rPr>
                    <w:t xml:space="preserve"> $            1.160.000,00 </w:t>
                  </w:r>
                </w:p>
              </w:tc>
              <w:tc>
                <w:tcPr>
                  <w:tcW w:w="583" w:type="pct"/>
                  <w:tcBorders>
                    <w:top w:val="nil"/>
                    <w:left w:val="nil"/>
                    <w:bottom w:val="single" w:sz="4" w:space="0" w:color="auto"/>
                    <w:right w:val="single" w:sz="4" w:space="0" w:color="auto"/>
                  </w:tcBorders>
                  <w:shd w:val="clear" w:color="auto" w:fill="auto"/>
                  <w:noWrap/>
                  <w:vAlign w:val="center"/>
                  <w:hideMark/>
                </w:tcPr>
                <w:p w14:paraId="58DFD51A" w14:textId="77777777" w:rsidR="00B60E81" w:rsidRPr="00B60E81" w:rsidRDefault="00B60E81" w:rsidP="00B60E81">
                  <w:pPr>
                    <w:spacing w:after="0" w:line="240" w:lineRule="auto"/>
                    <w:jc w:val="center"/>
                    <w:rPr>
                      <w:rFonts w:eastAsia="Times New Roman"/>
                      <w:color w:val="000000"/>
                      <w:sz w:val="18"/>
                      <w:szCs w:val="18"/>
                    </w:rPr>
                  </w:pPr>
                  <w:r w:rsidRPr="00B60E81">
                    <w:rPr>
                      <w:rFonts w:eastAsia="Times New Roman"/>
                      <w:color w:val="000000"/>
                      <w:sz w:val="18"/>
                      <w:szCs w:val="18"/>
                    </w:rPr>
                    <w:t>18</w:t>
                  </w:r>
                </w:p>
              </w:tc>
              <w:tc>
                <w:tcPr>
                  <w:tcW w:w="844" w:type="pct"/>
                  <w:tcBorders>
                    <w:top w:val="nil"/>
                    <w:left w:val="nil"/>
                    <w:bottom w:val="single" w:sz="4" w:space="0" w:color="auto"/>
                    <w:right w:val="single" w:sz="4" w:space="0" w:color="auto"/>
                  </w:tcBorders>
                  <w:shd w:val="clear" w:color="auto" w:fill="auto"/>
                  <w:noWrap/>
                  <w:vAlign w:val="center"/>
                  <w:hideMark/>
                </w:tcPr>
                <w:p w14:paraId="1DFF2AA0" w14:textId="77777777" w:rsidR="00B60E81" w:rsidRPr="00B60E81" w:rsidRDefault="00B60E81" w:rsidP="00B60E81">
                  <w:pPr>
                    <w:spacing w:after="0" w:line="240" w:lineRule="auto"/>
                    <w:rPr>
                      <w:rFonts w:eastAsia="Times New Roman"/>
                      <w:color w:val="000000"/>
                      <w:sz w:val="18"/>
                      <w:szCs w:val="18"/>
                    </w:rPr>
                  </w:pPr>
                  <w:r w:rsidRPr="00B60E81">
                    <w:rPr>
                      <w:rFonts w:eastAsia="Times New Roman"/>
                      <w:color w:val="000000"/>
                      <w:sz w:val="18"/>
                      <w:szCs w:val="18"/>
                    </w:rPr>
                    <w:t xml:space="preserve"> $             20.880.000,00 </w:t>
                  </w:r>
                </w:p>
              </w:tc>
              <w:tc>
                <w:tcPr>
                  <w:tcW w:w="844" w:type="pct"/>
                  <w:tcBorders>
                    <w:top w:val="nil"/>
                    <w:left w:val="nil"/>
                    <w:bottom w:val="single" w:sz="4" w:space="0" w:color="auto"/>
                    <w:right w:val="single" w:sz="4" w:space="0" w:color="auto"/>
                  </w:tcBorders>
                  <w:shd w:val="clear" w:color="auto" w:fill="auto"/>
                  <w:noWrap/>
                  <w:vAlign w:val="center"/>
                  <w:hideMark/>
                </w:tcPr>
                <w:p w14:paraId="61131058" w14:textId="77777777" w:rsidR="00B60E81" w:rsidRPr="00B60E81" w:rsidRDefault="00B60E81" w:rsidP="00B60E81">
                  <w:pPr>
                    <w:spacing w:after="0" w:line="240" w:lineRule="auto"/>
                    <w:rPr>
                      <w:rFonts w:eastAsia="Times New Roman"/>
                      <w:color w:val="000000"/>
                      <w:sz w:val="18"/>
                      <w:szCs w:val="18"/>
                    </w:rPr>
                  </w:pPr>
                  <w:r w:rsidRPr="00B60E81">
                    <w:rPr>
                      <w:rFonts w:eastAsia="Times New Roman"/>
                      <w:color w:val="000000"/>
                      <w:sz w:val="18"/>
                      <w:szCs w:val="18"/>
                    </w:rPr>
                    <w:t xml:space="preserve"> $             15.660.000,00 </w:t>
                  </w:r>
                </w:p>
              </w:tc>
              <w:tc>
                <w:tcPr>
                  <w:tcW w:w="844" w:type="pct"/>
                  <w:tcBorders>
                    <w:top w:val="nil"/>
                    <w:left w:val="nil"/>
                    <w:bottom w:val="single" w:sz="4" w:space="0" w:color="auto"/>
                    <w:right w:val="single" w:sz="4" w:space="0" w:color="auto"/>
                  </w:tcBorders>
                  <w:shd w:val="clear" w:color="auto" w:fill="auto"/>
                  <w:noWrap/>
                  <w:vAlign w:val="center"/>
                  <w:hideMark/>
                </w:tcPr>
                <w:p w14:paraId="3366E01A" w14:textId="77777777" w:rsidR="00B60E81" w:rsidRPr="00B60E81" w:rsidRDefault="00B60E81" w:rsidP="00B60E81">
                  <w:pPr>
                    <w:spacing w:after="0" w:line="240" w:lineRule="auto"/>
                    <w:rPr>
                      <w:rFonts w:eastAsia="Times New Roman"/>
                      <w:color w:val="000000"/>
                      <w:sz w:val="18"/>
                      <w:szCs w:val="18"/>
                    </w:rPr>
                  </w:pPr>
                  <w:r w:rsidRPr="00B60E81">
                    <w:rPr>
                      <w:rFonts w:eastAsia="Times New Roman"/>
                      <w:color w:val="000000"/>
                      <w:sz w:val="18"/>
                      <w:szCs w:val="18"/>
                    </w:rPr>
                    <w:t xml:space="preserve"> $               5.220.000,00 </w:t>
                  </w:r>
                </w:p>
              </w:tc>
            </w:tr>
            <w:tr w:rsidR="00B60E81" w:rsidRPr="00B60E81" w14:paraId="004C9223" w14:textId="77777777" w:rsidTr="00B60E81">
              <w:trPr>
                <w:trHeight w:val="300"/>
              </w:trPr>
              <w:tc>
                <w:tcPr>
                  <w:tcW w:w="188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EF2237" w14:textId="77777777" w:rsidR="00B60E81" w:rsidRPr="00B60E81" w:rsidRDefault="00B60E81" w:rsidP="00B60E81">
                  <w:pPr>
                    <w:spacing w:after="0" w:line="240" w:lineRule="auto"/>
                    <w:jc w:val="right"/>
                    <w:rPr>
                      <w:rFonts w:eastAsia="Times New Roman"/>
                      <w:color w:val="000000"/>
                      <w:sz w:val="18"/>
                      <w:szCs w:val="18"/>
                    </w:rPr>
                  </w:pPr>
                  <w:r w:rsidRPr="00B60E81">
                    <w:rPr>
                      <w:rFonts w:eastAsia="Times New Roman"/>
                      <w:color w:val="000000"/>
                      <w:sz w:val="18"/>
                      <w:szCs w:val="18"/>
                    </w:rPr>
                    <w:t>TOTALES</w:t>
                  </w:r>
                </w:p>
              </w:tc>
              <w:tc>
                <w:tcPr>
                  <w:tcW w:w="583" w:type="pct"/>
                  <w:tcBorders>
                    <w:top w:val="nil"/>
                    <w:left w:val="nil"/>
                    <w:bottom w:val="single" w:sz="4" w:space="0" w:color="auto"/>
                    <w:right w:val="single" w:sz="4" w:space="0" w:color="auto"/>
                  </w:tcBorders>
                  <w:shd w:val="clear" w:color="auto" w:fill="auto"/>
                  <w:noWrap/>
                  <w:vAlign w:val="center"/>
                  <w:hideMark/>
                </w:tcPr>
                <w:p w14:paraId="000085AE" w14:textId="77777777" w:rsidR="00B60E81" w:rsidRPr="00B60E81" w:rsidRDefault="00B60E81" w:rsidP="00B60E81">
                  <w:pPr>
                    <w:spacing w:after="0" w:line="240" w:lineRule="auto"/>
                    <w:jc w:val="center"/>
                    <w:rPr>
                      <w:rFonts w:eastAsia="Times New Roman"/>
                      <w:color w:val="000000"/>
                      <w:sz w:val="18"/>
                      <w:szCs w:val="18"/>
                    </w:rPr>
                  </w:pPr>
                  <w:r w:rsidRPr="00B60E81">
                    <w:rPr>
                      <w:rFonts w:eastAsia="Times New Roman"/>
                      <w:color w:val="000000"/>
                      <w:sz w:val="18"/>
                      <w:szCs w:val="18"/>
                    </w:rPr>
                    <w:t>106</w:t>
                  </w:r>
                </w:p>
              </w:tc>
              <w:tc>
                <w:tcPr>
                  <w:tcW w:w="844" w:type="pct"/>
                  <w:tcBorders>
                    <w:top w:val="nil"/>
                    <w:left w:val="nil"/>
                    <w:bottom w:val="single" w:sz="4" w:space="0" w:color="auto"/>
                    <w:right w:val="single" w:sz="4" w:space="0" w:color="auto"/>
                  </w:tcBorders>
                  <w:shd w:val="clear" w:color="auto" w:fill="auto"/>
                  <w:noWrap/>
                  <w:vAlign w:val="center"/>
                  <w:hideMark/>
                </w:tcPr>
                <w:p w14:paraId="2F1514B1" w14:textId="77777777" w:rsidR="00B60E81" w:rsidRPr="00B60E81" w:rsidRDefault="00B60E81" w:rsidP="00B60E81">
                  <w:pPr>
                    <w:spacing w:after="0" w:line="240" w:lineRule="auto"/>
                    <w:rPr>
                      <w:rFonts w:eastAsia="Times New Roman"/>
                      <w:color w:val="000000"/>
                      <w:sz w:val="18"/>
                      <w:szCs w:val="18"/>
                    </w:rPr>
                  </w:pPr>
                  <w:r w:rsidRPr="00B60E81">
                    <w:rPr>
                      <w:rFonts w:eastAsia="Times New Roman"/>
                      <w:color w:val="000000"/>
                      <w:sz w:val="18"/>
                      <w:szCs w:val="18"/>
                    </w:rPr>
                    <w:t xml:space="preserve"> $           122.960.000,00 </w:t>
                  </w:r>
                </w:p>
              </w:tc>
              <w:tc>
                <w:tcPr>
                  <w:tcW w:w="844" w:type="pct"/>
                  <w:tcBorders>
                    <w:top w:val="nil"/>
                    <w:left w:val="nil"/>
                    <w:bottom w:val="single" w:sz="4" w:space="0" w:color="auto"/>
                    <w:right w:val="single" w:sz="4" w:space="0" w:color="auto"/>
                  </w:tcBorders>
                  <w:shd w:val="clear" w:color="auto" w:fill="auto"/>
                  <w:noWrap/>
                  <w:vAlign w:val="center"/>
                  <w:hideMark/>
                </w:tcPr>
                <w:p w14:paraId="56C791C8" w14:textId="77777777" w:rsidR="00B60E81" w:rsidRPr="00B60E81" w:rsidRDefault="00B60E81" w:rsidP="00B60E81">
                  <w:pPr>
                    <w:spacing w:after="0" w:line="240" w:lineRule="auto"/>
                    <w:rPr>
                      <w:rFonts w:eastAsia="Times New Roman"/>
                      <w:color w:val="000000"/>
                      <w:sz w:val="18"/>
                      <w:szCs w:val="18"/>
                    </w:rPr>
                  </w:pPr>
                  <w:r w:rsidRPr="00B60E81">
                    <w:rPr>
                      <w:rFonts w:eastAsia="Times New Roman"/>
                      <w:color w:val="000000"/>
                      <w:sz w:val="18"/>
                      <w:szCs w:val="18"/>
                    </w:rPr>
                    <w:t xml:space="preserve"> $             92.220.000,00 </w:t>
                  </w:r>
                </w:p>
              </w:tc>
              <w:tc>
                <w:tcPr>
                  <w:tcW w:w="844" w:type="pct"/>
                  <w:tcBorders>
                    <w:top w:val="nil"/>
                    <w:left w:val="nil"/>
                    <w:bottom w:val="single" w:sz="4" w:space="0" w:color="auto"/>
                    <w:right w:val="single" w:sz="4" w:space="0" w:color="auto"/>
                  </w:tcBorders>
                  <w:shd w:val="clear" w:color="auto" w:fill="auto"/>
                  <w:noWrap/>
                  <w:vAlign w:val="center"/>
                  <w:hideMark/>
                </w:tcPr>
                <w:p w14:paraId="41309839" w14:textId="77777777" w:rsidR="00B60E81" w:rsidRPr="00B60E81" w:rsidRDefault="00B60E81" w:rsidP="00B60E81">
                  <w:pPr>
                    <w:spacing w:after="0" w:line="240" w:lineRule="auto"/>
                    <w:rPr>
                      <w:rFonts w:eastAsia="Times New Roman"/>
                      <w:color w:val="000000"/>
                      <w:sz w:val="18"/>
                      <w:szCs w:val="18"/>
                    </w:rPr>
                  </w:pPr>
                  <w:r w:rsidRPr="00B60E81">
                    <w:rPr>
                      <w:rFonts w:eastAsia="Times New Roman"/>
                      <w:color w:val="000000"/>
                      <w:sz w:val="18"/>
                      <w:szCs w:val="18"/>
                    </w:rPr>
                    <w:t xml:space="preserve"> $             30.740.000,00 </w:t>
                  </w:r>
                </w:p>
              </w:tc>
            </w:tr>
          </w:tbl>
          <w:p w14:paraId="6C666192" w14:textId="77777777" w:rsidR="00B60E81" w:rsidRPr="006217B1" w:rsidRDefault="00B60E81" w:rsidP="00407B03">
            <w:pPr>
              <w:pStyle w:val="Normal0"/>
              <w:widowControl w:val="0"/>
              <w:pBdr>
                <w:top w:val="nil"/>
                <w:left w:val="nil"/>
                <w:bottom w:val="nil"/>
                <w:right w:val="nil"/>
                <w:between w:val="nil"/>
              </w:pBdr>
              <w:spacing w:before="80" w:after="80"/>
              <w:ind w:right="107"/>
              <w:jc w:val="both"/>
              <w:rPr>
                <w:rFonts w:ascii="Arial" w:eastAsia="Arial" w:hAnsi="Arial" w:cs="Arial"/>
                <w:sz w:val="20"/>
                <w:szCs w:val="20"/>
              </w:rPr>
            </w:pPr>
          </w:p>
          <w:p w14:paraId="000000F0" w14:textId="120F1F4D" w:rsidR="009207CF" w:rsidRPr="006217B1" w:rsidRDefault="00407B03" w:rsidP="00B60E81">
            <w:pPr>
              <w:pStyle w:val="Normal0"/>
              <w:widowControl w:val="0"/>
              <w:pBdr>
                <w:top w:val="nil"/>
                <w:left w:val="nil"/>
                <w:bottom w:val="nil"/>
                <w:right w:val="nil"/>
                <w:between w:val="nil"/>
              </w:pBdr>
              <w:spacing w:before="80" w:after="80"/>
              <w:ind w:right="107"/>
              <w:jc w:val="both"/>
              <w:rPr>
                <w:rFonts w:ascii="Arial" w:eastAsia="Arial" w:hAnsi="Arial" w:cs="Arial"/>
                <w:color w:val="000000"/>
                <w:sz w:val="20"/>
                <w:szCs w:val="20"/>
              </w:rPr>
            </w:pPr>
            <w:r w:rsidRPr="006217B1">
              <w:rPr>
                <w:rFonts w:ascii="Arial" w:eastAsia="Arial" w:hAnsi="Arial" w:cs="Arial"/>
                <w:sz w:val="20"/>
                <w:szCs w:val="20"/>
              </w:rPr>
              <w:t xml:space="preserve">Teniendo en cuenta lo anterior se establece que el valor a pagar por </w:t>
            </w:r>
            <w:r w:rsidR="00B60E81" w:rsidRPr="006217B1">
              <w:rPr>
                <w:rFonts w:ascii="Arial" w:eastAsia="Arial" w:hAnsi="Arial" w:cs="Arial"/>
                <w:sz w:val="20"/>
                <w:szCs w:val="20"/>
              </w:rPr>
              <w:t xml:space="preserve">el Municipio para la matrícula de los y las estudiantes en la UPTC </w:t>
            </w:r>
            <w:r w:rsidRPr="006217B1">
              <w:rPr>
                <w:rFonts w:ascii="Arial" w:eastAsia="Arial" w:hAnsi="Arial" w:cs="Arial"/>
                <w:sz w:val="20"/>
                <w:szCs w:val="20"/>
              </w:rPr>
              <w:t xml:space="preserve">corresponde a la suma de; </w:t>
            </w:r>
            <w:r w:rsidRPr="006217B1">
              <w:rPr>
                <w:rFonts w:ascii="Arial" w:eastAsia="Arial" w:hAnsi="Arial" w:cs="Arial"/>
                <w:b/>
                <w:bCs/>
                <w:sz w:val="20"/>
                <w:szCs w:val="20"/>
                <w:highlight w:val="white"/>
              </w:rPr>
              <w:t>NOVENTA Y DOS MILLONES DOSCIENTOS VEINTE MIL PESOS M/CTE ($92.220.000.00</w:t>
            </w:r>
            <w:r w:rsidR="4FB88F1E" w:rsidRPr="006217B1">
              <w:rPr>
                <w:rFonts w:ascii="Arial" w:eastAsia="Arial" w:hAnsi="Arial" w:cs="Arial"/>
                <w:b/>
                <w:bCs/>
                <w:sz w:val="20"/>
                <w:szCs w:val="20"/>
                <w:highlight w:val="white"/>
              </w:rPr>
              <w:t xml:space="preserve">), </w:t>
            </w:r>
            <w:r w:rsidR="4FB88F1E" w:rsidRPr="006217B1">
              <w:rPr>
                <w:rFonts w:ascii="Arial" w:eastAsia="Arial" w:hAnsi="Arial" w:cs="Arial"/>
                <w:sz w:val="20"/>
                <w:szCs w:val="20"/>
              </w:rPr>
              <w:t>incluidos</w:t>
            </w:r>
            <w:r w:rsidRPr="006217B1">
              <w:rPr>
                <w:rFonts w:ascii="Arial" w:eastAsia="Arial" w:hAnsi="Arial" w:cs="Arial"/>
                <w:sz w:val="20"/>
                <w:szCs w:val="20"/>
              </w:rPr>
              <w:t xml:space="preserve"> los impuestos y demás costos directos e indirectos a que haya lugar.</w:t>
            </w:r>
          </w:p>
        </w:tc>
      </w:tr>
      <w:tr w:rsidR="009207CF" w:rsidRPr="00407B03" w14:paraId="7F61FDB5" w14:textId="77777777" w:rsidTr="00B60E81">
        <w:trPr>
          <w:trHeight w:val="284"/>
          <w:jc w:val="center"/>
        </w:trPr>
        <w:tc>
          <w:tcPr>
            <w:tcW w:w="10490" w:type="dxa"/>
            <w:gridSpan w:val="2"/>
            <w:tcBorders>
              <w:bottom w:val="single" w:sz="4" w:space="0" w:color="auto"/>
            </w:tcBorders>
            <w:vAlign w:val="center"/>
          </w:tcPr>
          <w:p w14:paraId="000000F3" w14:textId="74B3E493" w:rsidR="009207CF" w:rsidRPr="006217B1" w:rsidRDefault="00407B03" w:rsidP="00407B03">
            <w:pPr>
              <w:pStyle w:val="Ttulo1"/>
              <w:numPr>
                <w:ilvl w:val="0"/>
                <w:numId w:val="10"/>
              </w:numPr>
              <w:pBdr>
                <w:top w:val="nil"/>
                <w:left w:val="nil"/>
                <w:bottom w:val="nil"/>
                <w:right w:val="nil"/>
                <w:between w:val="nil"/>
              </w:pBdr>
              <w:spacing w:before="80" w:after="80"/>
              <w:jc w:val="left"/>
              <w:rPr>
                <w:sz w:val="20"/>
                <w:szCs w:val="20"/>
                <w:highlight w:val="white"/>
              </w:rPr>
            </w:pPr>
            <w:r w:rsidRPr="006217B1">
              <w:rPr>
                <w:i w:val="0"/>
                <w:sz w:val="20"/>
                <w:szCs w:val="20"/>
              </w:rPr>
              <w:lastRenderedPageBreak/>
              <w:t>JUSTIFICACIÓN DE LOS FACTORES DE SELECCIÓN QUE PERMITEN IDENTIFICAR LA OFERTA MÁS FAVORABLE</w:t>
            </w:r>
          </w:p>
        </w:tc>
      </w:tr>
      <w:tr w:rsidR="009207CF" w:rsidRPr="00407B03" w14:paraId="6F066310" w14:textId="77777777" w:rsidTr="00B60E81">
        <w:trPr>
          <w:trHeight w:val="5856"/>
          <w:jc w:val="center"/>
        </w:trPr>
        <w:tc>
          <w:tcPr>
            <w:tcW w:w="10490" w:type="dxa"/>
            <w:gridSpan w:val="2"/>
            <w:tcBorders>
              <w:top w:val="single" w:sz="4" w:space="0" w:color="auto"/>
              <w:left w:val="single" w:sz="4" w:space="0" w:color="auto"/>
              <w:bottom w:val="single" w:sz="4" w:space="0" w:color="auto"/>
              <w:right w:val="single" w:sz="4" w:space="0" w:color="auto"/>
            </w:tcBorders>
          </w:tcPr>
          <w:p w14:paraId="000000F6" w14:textId="7AA845AD" w:rsidR="009207CF" w:rsidRPr="006217B1" w:rsidRDefault="00407B03" w:rsidP="00407B03">
            <w:pPr>
              <w:pStyle w:val="Normal0"/>
              <w:pBdr>
                <w:top w:val="nil"/>
                <w:left w:val="nil"/>
                <w:bottom w:val="nil"/>
                <w:right w:val="nil"/>
                <w:between w:val="nil"/>
              </w:pBdr>
              <w:shd w:val="clear" w:color="auto" w:fill="FFFFFF"/>
              <w:spacing w:before="80" w:after="80"/>
              <w:jc w:val="both"/>
              <w:rPr>
                <w:rFonts w:ascii="Arial" w:eastAsia="Arial" w:hAnsi="Arial" w:cs="Arial"/>
                <w:color w:val="000000"/>
                <w:sz w:val="20"/>
                <w:szCs w:val="20"/>
              </w:rPr>
            </w:pPr>
            <w:r w:rsidRPr="006217B1">
              <w:rPr>
                <w:rFonts w:ascii="Arial" w:eastAsia="Arial" w:hAnsi="Arial" w:cs="Arial"/>
                <w:color w:val="000000"/>
                <w:sz w:val="20"/>
                <w:szCs w:val="20"/>
              </w:rPr>
              <w:t xml:space="preserve">En razón a que existe un convento interadministrativo con la Universidad Pedagógica y Tecnológica de Colombia – UPTC,  desde el año 2015, cuyo objeto es establecer las bases de  cooperación  entre  el  municipio de Tunja </w:t>
            </w:r>
            <w:r w:rsidR="001709B1" w:rsidRPr="006217B1">
              <w:rPr>
                <w:rFonts w:ascii="Arial" w:eastAsia="Arial" w:hAnsi="Arial" w:cs="Arial"/>
                <w:color w:val="000000"/>
                <w:sz w:val="20"/>
                <w:szCs w:val="20"/>
              </w:rPr>
              <w:t xml:space="preserve"> y  la  Universidad  Pedagógica y Tecnológica</w:t>
            </w:r>
            <w:r w:rsidRPr="006217B1">
              <w:rPr>
                <w:rFonts w:ascii="Arial" w:eastAsia="Arial" w:hAnsi="Arial" w:cs="Arial"/>
                <w:color w:val="000000"/>
                <w:sz w:val="20"/>
                <w:szCs w:val="20"/>
              </w:rPr>
              <w:t xml:space="preserve"> de Colombia, para el desarrollo integrado de programas tales como pasantías, prácticas, asesorías, capacitación e investigación; cuya vigencia es indefinida; y en el entendido que la UPTC viene con la cohorte de estudiantes desde el año 2022 y en aras de culminar con esta cohorte se ha definido dar continuidad con dicha universidad, acogiéndonos también a la idoneidad de la misma y  en cumplimiento de sus funciones constitucionales y legales enmarcadas dentro de los principios de la función administrativa previstos en el artículo 209 de la constitución política, contempla la cooperación o ejecución de alianzas estratégicas con el fin de coadyuvar por medio de la interrelación y desarrollo de actividades conjuntas, con la efectividad del derecho a la educación, de conformidad con lo establecido en el artículo 67 de la constitución política, el cual determina: “la educación es un derecho de la persona  y  un  servicio público que tiene una función social”, con lo cual se busca el acceso al conocimiento, a  la ciencia y a la técnica, buscando formar al colombiano en la práctica del trabajo,  de conformidad con lo anterior, la educación es un proceso de formación permanente, personal, cultural y social, que se fundamenta en una concepción integral de la persona humana, de su dignidad, de sus derechos y sus deberes.</w:t>
            </w:r>
          </w:p>
          <w:p w14:paraId="000000F7" w14:textId="718382FB" w:rsidR="009207CF" w:rsidRPr="006217B1" w:rsidRDefault="00407B03" w:rsidP="00407B03">
            <w:pPr>
              <w:pStyle w:val="Normal0"/>
              <w:pBdr>
                <w:top w:val="nil"/>
                <w:left w:val="nil"/>
                <w:bottom w:val="nil"/>
                <w:right w:val="nil"/>
                <w:between w:val="nil"/>
              </w:pBdr>
              <w:shd w:val="clear" w:color="auto" w:fill="FFFFFF" w:themeFill="background1"/>
              <w:spacing w:before="80" w:after="80"/>
              <w:jc w:val="both"/>
              <w:rPr>
                <w:rFonts w:ascii="Arial" w:eastAsia="Arial" w:hAnsi="Arial" w:cs="Arial"/>
                <w:color w:val="000000"/>
                <w:sz w:val="20"/>
                <w:szCs w:val="20"/>
              </w:rPr>
            </w:pPr>
            <w:r w:rsidRPr="006217B1">
              <w:rPr>
                <w:rFonts w:ascii="Arial" w:eastAsia="Arial" w:hAnsi="Arial" w:cs="Arial"/>
                <w:color w:val="000000"/>
                <w:sz w:val="20"/>
                <w:szCs w:val="20"/>
              </w:rPr>
              <w:t>Por lo anterior el Municipio considera importante celebrar este contrato, pues el objeto social de la universidad está encaminado a la ejecución políticas públicas y de planeación del sector educativo, con énfasis en la educación en </w:t>
            </w:r>
            <w:hyperlink r:id="rId10">
              <w:r w:rsidRPr="006217B1">
                <w:rPr>
                  <w:rFonts w:ascii="Arial" w:eastAsia="Arial" w:hAnsi="Arial" w:cs="Arial"/>
                  <w:color w:val="000000"/>
                  <w:sz w:val="20"/>
                  <w:szCs w:val="20"/>
                </w:rPr>
                <w:t>pedagogía</w:t>
              </w:r>
            </w:hyperlink>
            <w:r w:rsidRPr="006217B1">
              <w:rPr>
                <w:rFonts w:ascii="Arial" w:eastAsia="Arial" w:hAnsi="Arial" w:cs="Arial"/>
                <w:color w:val="000000"/>
                <w:sz w:val="20"/>
                <w:szCs w:val="20"/>
              </w:rPr>
              <w:t>, la </w:t>
            </w:r>
            <w:hyperlink r:id="rId11">
              <w:r w:rsidRPr="006217B1">
                <w:rPr>
                  <w:rFonts w:ascii="Arial" w:eastAsia="Arial" w:hAnsi="Arial" w:cs="Arial"/>
                  <w:color w:val="000000"/>
                  <w:sz w:val="20"/>
                  <w:szCs w:val="20"/>
                </w:rPr>
                <w:t>ciencia</w:t>
              </w:r>
            </w:hyperlink>
            <w:r w:rsidRPr="006217B1">
              <w:rPr>
                <w:rFonts w:ascii="Arial" w:eastAsia="Arial" w:hAnsi="Arial" w:cs="Arial"/>
                <w:color w:val="000000"/>
                <w:sz w:val="20"/>
                <w:szCs w:val="20"/>
              </w:rPr>
              <w:t> y la </w:t>
            </w:r>
            <w:hyperlink r:id="rId12">
              <w:r w:rsidRPr="006217B1">
                <w:rPr>
                  <w:rFonts w:ascii="Arial" w:eastAsia="Arial" w:hAnsi="Arial" w:cs="Arial"/>
                  <w:color w:val="000000"/>
                  <w:sz w:val="20"/>
                  <w:szCs w:val="20"/>
                </w:rPr>
                <w:t>tecnología</w:t>
              </w:r>
            </w:hyperlink>
            <w:r w:rsidRPr="006217B1">
              <w:rPr>
                <w:rFonts w:ascii="Arial" w:eastAsia="Arial" w:hAnsi="Arial" w:cs="Arial"/>
                <w:color w:val="000000"/>
                <w:sz w:val="20"/>
                <w:szCs w:val="20"/>
              </w:rPr>
              <w:t>; lo que permite la contratación por un contrato interadministrativo.</w:t>
            </w:r>
          </w:p>
          <w:p w14:paraId="000000F9" w14:textId="34463467" w:rsidR="009207CF" w:rsidRPr="006217B1" w:rsidRDefault="00407B03" w:rsidP="00407B03">
            <w:pPr>
              <w:pStyle w:val="Normal0"/>
              <w:spacing w:before="80" w:after="80"/>
              <w:jc w:val="both"/>
              <w:rPr>
                <w:rFonts w:ascii="Arial" w:eastAsia="Arial" w:hAnsi="Arial" w:cs="Arial"/>
                <w:b/>
                <w:sz w:val="20"/>
                <w:szCs w:val="20"/>
              </w:rPr>
            </w:pPr>
            <w:r w:rsidRPr="006217B1">
              <w:rPr>
                <w:rFonts w:ascii="Arial" w:eastAsia="Arial" w:hAnsi="Arial" w:cs="Arial"/>
                <w:sz w:val="20"/>
                <w:szCs w:val="20"/>
              </w:rPr>
              <w:t>En este orden de ideas, el propósito de las Universidades es brindar las herramientas necesaria para que los jóvenes que estudien en sus planteles adquieran los conocimientos y competencias necesarios para su desarrollo profesional; es así como uno de los requisitos que establece los diferentes planes para optar al título profesional, es la realización de pasantías, tesis de grado, y prácticas entre otros, con lo que pretenden que los estudiantes se enfrenten a problemas reales a los cuales puedan poner en práctica los conocimientos adquiridos y puedan resolver los conflictos de manera idónea, eficaz y eficiente, para ello requieren contar con entidades y empresas que les permita a sus estudiantes poner en práctica sus conocimientos, habilidades y destrezas.</w:t>
            </w:r>
          </w:p>
        </w:tc>
      </w:tr>
    </w:tbl>
    <w:p w14:paraId="48B28EE2" w14:textId="77777777" w:rsidR="0092614E" w:rsidRDefault="0092614E">
      <w:r>
        <w:br w:type="page"/>
      </w:r>
    </w:p>
    <w:p w14:paraId="7DBFA856" w14:textId="77777777" w:rsidR="0092614E" w:rsidRDefault="0092614E" w:rsidP="0092614E">
      <w:pPr>
        <w:pStyle w:val="Ttulo1"/>
        <w:numPr>
          <w:ilvl w:val="0"/>
          <w:numId w:val="10"/>
        </w:numPr>
        <w:spacing w:before="80" w:after="80"/>
        <w:jc w:val="left"/>
        <w:rPr>
          <w:i w:val="0"/>
          <w:sz w:val="20"/>
          <w:szCs w:val="20"/>
        </w:rPr>
        <w:sectPr w:rsidR="0092614E" w:rsidSect="00407B03">
          <w:headerReference w:type="default" r:id="rId13"/>
          <w:footerReference w:type="default" r:id="rId14"/>
          <w:pgSz w:w="12240" w:h="18720"/>
          <w:pgMar w:top="1475" w:right="1134" w:bottom="1758" w:left="1134" w:header="1418" w:footer="734" w:gutter="0"/>
          <w:pgNumType w:start="1"/>
          <w:cols w:space="720"/>
        </w:sectPr>
      </w:pPr>
    </w:p>
    <w:tbl>
      <w:tblPr>
        <w:tblStyle w:val="a"/>
        <w:tblW w:w="164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38"/>
      </w:tblGrid>
      <w:tr w:rsidR="009207CF" w:rsidRPr="0092614E" w14:paraId="027A0A1C" w14:textId="77777777" w:rsidTr="00DB1B1C">
        <w:trPr>
          <w:trHeight w:val="284"/>
          <w:jc w:val="center"/>
        </w:trPr>
        <w:tc>
          <w:tcPr>
            <w:tcW w:w="16438" w:type="dxa"/>
            <w:tcBorders>
              <w:top w:val="single" w:sz="4" w:space="0" w:color="auto"/>
            </w:tcBorders>
            <w:vAlign w:val="center"/>
          </w:tcPr>
          <w:p w14:paraId="000000FC" w14:textId="7A49D6BA" w:rsidR="009207CF" w:rsidRPr="006217B1" w:rsidRDefault="00407B03" w:rsidP="0092614E">
            <w:pPr>
              <w:pStyle w:val="Ttulo1"/>
              <w:numPr>
                <w:ilvl w:val="0"/>
                <w:numId w:val="10"/>
              </w:numPr>
              <w:spacing w:before="80" w:after="80"/>
              <w:jc w:val="left"/>
              <w:rPr>
                <w:i w:val="0"/>
                <w:sz w:val="20"/>
                <w:szCs w:val="20"/>
              </w:rPr>
            </w:pPr>
            <w:r w:rsidRPr="006217B1">
              <w:rPr>
                <w:i w:val="0"/>
                <w:sz w:val="20"/>
                <w:szCs w:val="20"/>
              </w:rPr>
              <w:lastRenderedPageBreak/>
              <w:t>SOPORTE QUE PERMITE LA TIPIFICACION, ESTIMACION Y ASIGNACION DE RIESGOS PREVISIBLES QUE PUEDAN AFECTAR EL EQUILIBRIO ECONOMICO DEL CONTRATO</w:t>
            </w:r>
          </w:p>
        </w:tc>
      </w:tr>
      <w:tr w:rsidR="0092614E" w:rsidRPr="0092614E" w14:paraId="40B3585A" w14:textId="77777777" w:rsidTr="00DB1B1C">
        <w:trPr>
          <w:trHeight w:val="284"/>
          <w:jc w:val="center"/>
        </w:trPr>
        <w:tc>
          <w:tcPr>
            <w:tcW w:w="16438" w:type="dxa"/>
            <w:tcBorders>
              <w:top w:val="single" w:sz="4" w:space="0" w:color="auto"/>
            </w:tcBorders>
            <w:vAlign w:val="center"/>
          </w:tcPr>
          <w:p w14:paraId="58B8B2E1" w14:textId="3A19D646" w:rsidR="0092614E" w:rsidRPr="0092614E" w:rsidRDefault="0092614E" w:rsidP="0092614E">
            <w:pPr>
              <w:pStyle w:val="Ttulo1"/>
              <w:numPr>
                <w:ilvl w:val="1"/>
                <w:numId w:val="10"/>
              </w:numPr>
              <w:spacing w:before="80" w:after="80"/>
              <w:jc w:val="left"/>
              <w:rPr>
                <w:i w:val="0"/>
                <w:sz w:val="20"/>
                <w:szCs w:val="20"/>
              </w:rPr>
            </w:pPr>
            <w:r w:rsidRPr="0092614E">
              <w:rPr>
                <w:i w:val="0"/>
                <w:sz w:val="20"/>
                <w:szCs w:val="20"/>
              </w:rPr>
              <w:t>Matriz de riesgos</w:t>
            </w:r>
          </w:p>
        </w:tc>
      </w:tr>
    </w:tbl>
    <w:tbl>
      <w:tblPr>
        <w:tblW w:w="5000" w:type="pct"/>
        <w:tblLayout w:type="fixed"/>
        <w:tblCellMar>
          <w:left w:w="70" w:type="dxa"/>
          <w:right w:w="70" w:type="dxa"/>
        </w:tblCellMar>
        <w:tblLook w:val="04A0" w:firstRow="1" w:lastRow="0" w:firstColumn="1" w:lastColumn="0" w:noHBand="0" w:noVBand="1"/>
      </w:tblPr>
      <w:tblGrid>
        <w:gridCol w:w="373"/>
        <w:gridCol w:w="353"/>
        <w:gridCol w:w="353"/>
        <w:gridCol w:w="353"/>
        <w:gridCol w:w="353"/>
        <w:gridCol w:w="1476"/>
        <w:gridCol w:w="1555"/>
        <w:gridCol w:w="283"/>
        <w:gridCol w:w="283"/>
        <w:gridCol w:w="283"/>
        <w:gridCol w:w="427"/>
        <w:gridCol w:w="990"/>
        <w:gridCol w:w="1282"/>
        <w:gridCol w:w="424"/>
        <w:gridCol w:w="424"/>
        <w:gridCol w:w="427"/>
        <w:gridCol w:w="566"/>
        <w:gridCol w:w="710"/>
        <w:gridCol w:w="707"/>
        <w:gridCol w:w="1292"/>
        <w:gridCol w:w="904"/>
        <w:gridCol w:w="1674"/>
        <w:gridCol w:w="950"/>
      </w:tblGrid>
      <w:tr w:rsidR="00C902C4" w:rsidRPr="0092614E" w14:paraId="1BAB9241" w14:textId="77777777" w:rsidTr="00C902C4">
        <w:tc>
          <w:tcPr>
            <w:tcW w:w="113" w:type="pct"/>
            <w:vMerge w:val="restart"/>
            <w:tcBorders>
              <w:top w:val="single" w:sz="4" w:space="0" w:color="auto"/>
              <w:left w:val="single" w:sz="4" w:space="0" w:color="auto"/>
              <w:bottom w:val="single" w:sz="4" w:space="0" w:color="auto"/>
              <w:right w:val="single" w:sz="4" w:space="0" w:color="auto"/>
            </w:tcBorders>
            <w:shd w:val="clear" w:color="000000" w:fill="4E4D4D"/>
            <w:vAlign w:val="center"/>
            <w:hideMark/>
          </w:tcPr>
          <w:p w14:paraId="215FE29B" w14:textId="77777777" w:rsidR="0092614E" w:rsidRPr="0092614E" w:rsidRDefault="0092614E" w:rsidP="0092614E">
            <w:pPr>
              <w:spacing w:after="0" w:line="240" w:lineRule="auto"/>
              <w:jc w:val="center"/>
              <w:rPr>
                <w:rFonts w:ascii="Arial Narrow" w:eastAsia="Times New Roman" w:hAnsi="Arial Narrow"/>
                <w:color w:val="FFFFFF"/>
                <w:sz w:val="18"/>
                <w:szCs w:val="18"/>
              </w:rPr>
            </w:pPr>
            <w:r w:rsidRPr="0092614E">
              <w:rPr>
                <w:rFonts w:ascii="Arial Narrow" w:eastAsia="Arial" w:hAnsi="Arial Narrow"/>
                <w:color w:val="FFFFFF"/>
                <w:sz w:val="18"/>
                <w:szCs w:val="18"/>
              </w:rPr>
              <w:t>No.</w:t>
            </w:r>
          </w:p>
        </w:tc>
        <w:tc>
          <w:tcPr>
            <w:tcW w:w="107" w:type="pct"/>
            <w:vMerge w:val="restart"/>
            <w:tcBorders>
              <w:top w:val="single" w:sz="4" w:space="0" w:color="auto"/>
              <w:left w:val="single" w:sz="4" w:space="0" w:color="auto"/>
              <w:bottom w:val="single" w:sz="4" w:space="0" w:color="auto"/>
              <w:right w:val="single" w:sz="4" w:space="0" w:color="auto"/>
            </w:tcBorders>
            <w:shd w:val="clear" w:color="000000" w:fill="4E4D4D"/>
            <w:textDirection w:val="btLr"/>
            <w:vAlign w:val="center"/>
            <w:hideMark/>
          </w:tcPr>
          <w:p w14:paraId="76850C34" w14:textId="77777777" w:rsidR="0092614E" w:rsidRPr="0092614E" w:rsidRDefault="0092614E" w:rsidP="0092614E">
            <w:pPr>
              <w:spacing w:after="0" w:line="240" w:lineRule="auto"/>
              <w:jc w:val="center"/>
              <w:rPr>
                <w:rFonts w:ascii="Arial Narrow" w:eastAsia="Times New Roman" w:hAnsi="Arial Narrow"/>
                <w:color w:val="FFFFFF"/>
                <w:sz w:val="18"/>
                <w:szCs w:val="18"/>
              </w:rPr>
            </w:pPr>
            <w:r w:rsidRPr="0092614E">
              <w:rPr>
                <w:rFonts w:ascii="Arial Narrow" w:eastAsia="Arial" w:hAnsi="Arial Narrow"/>
                <w:color w:val="FFFFFF"/>
                <w:sz w:val="18"/>
                <w:szCs w:val="18"/>
              </w:rPr>
              <w:t>Clase</w:t>
            </w:r>
          </w:p>
        </w:tc>
        <w:tc>
          <w:tcPr>
            <w:tcW w:w="107" w:type="pct"/>
            <w:vMerge w:val="restart"/>
            <w:tcBorders>
              <w:top w:val="single" w:sz="4" w:space="0" w:color="auto"/>
              <w:left w:val="single" w:sz="4" w:space="0" w:color="auto"/>
              <w:bottom w:val="single" w:sz="4" w:space="0" w:color="auto"/>
              <w:right w:val="single" w:sz="4" w:space="0" w:color="auto"/>
            </w:tcBorders>
            <w:shd w:val="clear" w:color="000000" w:fill="4E4D4D"/>
            <w:textDirection w:val="btLr"/>
            <w:vAlign w:val="center"/>
            <w:hideMark/>
          </w:tcPr>
          <w:p w14:paraId="6932140F" w14:textId="77777777" w:rsidR="0092614E" w:rsidRPr="0092614E" w:rsidRDefault="0092614E" w:rsidP="0092614E">
            <w:pPr>
              <w:spacing w:after="0" w:line="240" w:lineRule="auto"/>
              <w:jc w:val="center"/>
              <w:rPr>
                <w:rFonts w:ascii="Arial Narrow" w:eastAsia="Times New Roman" w:hAnsi="Arial Narrow"/>
                <w:color w:val="FFFFFF"/>
                <w:sz w:val="18"/>
                <w:szCs w:val="18"/>
              </w:rPr>
            </w:pPr>
            <w:r w:rsidRPr="0092614E">
              <w:rPr>
                <w:rFonts w:ascii="Arial Narrow" w:eastAsia="Arial" w:hAnsi="Arial Narrow"/>
                <w:color w:val="FFFFFF"/>
                <w:sz w:val="18"/>
                <w:szCs w:val="18"/>
              </w:rPr>
              <w:t>Fuente</w:t>
            </w:r>
          </w:p>
        </w:tc>
        <w:tc>
          <w:tcPr>
            <w:tcW w:w="107" w:type="pct"/>
            <w:vMerge w:val="restart"/>
            <w:tcBorders>
              <w:top w:val="single" w:sz="4" w:space="0" w:color="auto"/>
              <w:left w:val="single" w:sz="4" w:space="0" w:color="auto"/>
              <w:bottom w:val="single" w:sz="4" w:space="0" w:color="auto"/>
              <w:right w:val="single" w:sz="4" w:space="0" w:color="auto"/>
            </w:tcBorders>
            <w:shd w:val="clear" w:color="000000" w:fill="4E4D4D"/>
            <w:textDirection w:val="btLr"/>
            <w:vAlign w:val="center"/>
            <w:hideMark/>
          </w:tcPr>
          <w:p w14:paraId="41387651" w14:textId="77777777" w:rsidR="0092614E" w:rsidRPr="0092614E" w:rsidRDefault="0092614E" w:rsidP="0092614E">
            <w:pPr>
              <w:spacing w:after="0" w:line="240" w:lineRule="auto"/>
              <w:jc w:val="center"/>
              <w:rPr>
                <w:rFonts w:ascii="Arial Narrow" w:eastAsia="Times New Roman" w:hAnsi="Arial Narrow"/>
                <w:color w:val="FFFFFF"/>
                <w:sz w:val="18"/>
                <w:szCs w:val="18"/>
              </w:rPr>
            </w:pPr>
            <w:r w:rsidRPr="0092614E">
              <w:rPr>
                <w:rFonts w:ascii="Arial Narrow" w:eastAsia="Arial" w:hAnsi="Arial Narrow"/>
                <w:color w:val="FFFFFF"/>
                <w:sz w:val="18"/>
                <w:szCs w:val="18"/>
              </w:rPr>
              <w:t>Etapa</w:t>
            </w:r>
          </w:p>
        </w:tc>
        <w:tc>
          <w:tcPr>
            <w:tcW w:w="107" w:type="pct"/>
            <w:vMerge w:val="restart"/>
            <w:tcBorders>
              <w:top w:val="single" w:sz="4" w:space="0" w:color="auto"/>
              <w:left w:val="single" w:sz="4" w:space="0" w:color="auto"/>
              <w:bottom w:val="single" w:sz="4" w:space="0" w:color="auto"/>
              <w:right w:val="single" w:sz="4" w:space="0" w:color="auto"/>
            </w:tcBorders>
            <w:shd w:val="clear" w:color="000000" w:fill="4E4D4D"/>
            <w:textDirection w:val="btLr"/>
            <w:vAlign w:val="center"/>
            <w:hideMark/>
          </w:tcPr>
          <w:p w14:paraId="2E1FC65C" w14:textId="77777777" w:rsidR="0092614E" w:rsidRPr="0092614E" w:rsidRDefault="0092614E" w:rsidP="0092614E">
            <w:pPr>
              <w:spacing w:after="0" w:line="240" w:lineRule="auto"/>
              <w:jc w:val="center"/>
              <w:rPr>
                <w:rFonts w:ascii="Arial Narrow" w:eastAsia="Times New Roman" w:hAnsi="Arial Narrow"/>
                <w:color w:val="FFFFFF"/>
                <w:sz w:val="18"/>
                <w:szCs w:val="18"/>
              </w:rPr>
            </w:pPr>
            <w:r w:rsidRPr="0092614E">
              <w:rPr>
                <w:rFonts w:ascii="Arial Narrow" w:eastAsia="Arial" w:hAnsi="Arial Narrow"/>
                <w:color w:val="FFFFFF"/>
                <w:sz w:val="18"/>
                <w:szCs w:val="18"/>
              </w:rPr>
              <w:t>Tipo</w:t>
            </w:r>
          </w:p>
        </w:tc>
        <w:tc>
          <w:tcPr>
            <w:tcW w:w="449" w:type="pct"/>
            <w:vMerge w:val="restart"/>
            <w:tcBorders>
              <w:top w:val="single" w:sz="4" w:space="0" w:color="auto"/>
              <w:left w:val="single" w:sz="4" w:space="0" w:color="auto"/>
              <w:bottom w:val="single" w:sz="4" w:space="0" w:color="auto"/>
              <w:right w:val="single" w:sz="4" w:space="0" w:color="auto"/>
            </w:tcBorders>
            <w:shd w:val="clear" w:color="000000" w:fill="4E4D4D"/>
            <w:vAlign w:val="center"/>
            <w:hideMark/>
          </w:tcPr>
          <w:p w14:paraId="14099576" w14:textId="77777777" w:rsidR="0092614E" w:rsidRPr="0092614E" w:rsidRDefault="0092614E" w:rsidP="0092614E">
            <w:pPr>
              <w:spacing w:after="0" w:line="240" w:lineRule="auto"/>
              <w:jc w:val="center"/>
              <w:rPr>
                <w:rFonts w:ascii="Arial Narrow" w:eastAsia="Times New Roman" w:hAnsi="Arial Narrow"/>
                <w:color w:val="FFFFFF"/>
                <w:sz w:val="18"/>
                <w:szCs w:val="18"/>
              </w:rPr>
            </w:pPr>
            <w:r w:rsidRPr="0092614E">
              <w:rPr>
                <w:rFonts w:ascii="Arial Narrow" w:eastAsia="Arial" w:hAnsi="Arial Narrow"/>
                <w:color w:val="FFFFFF"/>
                <w:sz w:val="18"/>
                <w:szCs w:val="18"/>
              </w:rPr>
              <w:t>Descripción</w:t>
            </w:r>
          </w:p>
        </w:tc>
        <w:tc>
          <w:tcPr>
            <w:tcW w:w="473" w:type="pct"/>
            <w:vMerge w:val="restart"/>
            <w:tcBorders>
              <w:top w:val="single" w:sz="4" w:space="0" w:color="auto"/>
              <w:left w:val="single" w:sz="4" w:space="0" w:color="auto"/>
              <w:bottom w:val="single" w:sz="4" w:space="0" w:color="auto"/>
              <w:right w:val="single" w:sz="4" w:space="0" w:color="auto"/>
            </w:tcBorders>
            <w:shd w:val="clear" w:color="000000" w:fill="4E4D4D"/>
            <w:vAlign w:val="center"/>
            <w:hideMark/>
          </w:tcPr>
          <w:p w14:paraId="4EB781C5" w14:textId="77777777" w:rsidR="0092614E" w:rsidRPr="0092614E" w:rsidRDefault="0092614E" w:rsidP="0092614E">
            <w:pPr>
              <w:spacing w:after="0" w:line="240" w:lineRule="auto"/>
              <w:jc w:val="center"/>
              <w:rPr>
                <w:rFonts w:ascii="Arial Narrow" w:eastAsia="Times New Roman" w:hAnsi="Arial Narrow"/>
                <w:color w:val="FFFFFF"/>
                <w:sz w:val="18"/>
                <w:szCs w:val="18"/>
              </w:rPr>
            </w:pPr>
            <w:r w:rsidRPr="0092614E">
              <w:rPr>
                <w:rFonts w:ascii="Arial Narrow" w:eastAsia="Arial" w:hAnsi="Arial Narrow"/>
                <w:color w:val="FFFFFF"/>
                <w:sz w:val="18"/>
                <w:szCs w:val="18"/>
              </w:rPr>
              <w:t>Consecuencia de la ocurrencia del evento</w:t>
            </w:r>
          </w:p>
        </w:tc>
        <w:tc>
          <w:tcPr>
            <w:tcW w:w="86" w:type="pct"/>
            <w:vMerge w:val="restart"/>
            <w:tcBorders>
              <w:top w:val="single" w:sz="4" w:space="0" w:color="auto"/>
              <w:left w:val="single" w:sz="4" w:space="0" w:color="auto"/>
              <w:bottom w:val="single" w:sz="4" w:space="0" w:color="auto"/>
              <w:right w:val="single" w:sz="4" w:space="0" w:color="auto"/>
            </w:tcBorders>
            <w:shd w:val="clear" w:color="000000" w:fill="4E4D4D"/>
            <w:textDirection w:val="btLr"/>
            <w:vAlign w:val="center"/>
            <w:hideMark/>
          </w:tcPr>
          <w:p w14:paraId="70FA3B5B" w14:textId="77777777" w:rsidR="0092614E" w:rsidRPr="0092614E" w:rsidRDefault="0092614E" w:rsidP="0092614E">
            <w:pPr>
              <w:spacing w:after="0" w:line="240" w:lineRule="auto"/>
              <w:jc w:val="center"/>
              <w:rPr>
                <w:rFonts w:ascii="Arial Narrow" w:eastAsia="Times New Roman" w:hAnsi="Arial Narrow"/>
                <w:color w:val="FFFFFF"/>
                <w:sz w:val="18"/>
                <w:szCs w:val="18"/>
              </w:rPr>
            </w:pPr>
            <w:r w:rsidRPr="0092614E">
              <w:rPr>
                <w:rFonts w:ascii="Arial Narrow" w:eastAsia="Arial" w:hAnsi="Arial Narrow"/>
                <w:color w:val="FFFFFF"/>
                <w:sz w:val="18"/>
                <w:szCs w:val="18"/>
              </w:rPr>
              <w:t>Probabilidad</w:t>
            </w:r>
          </w:p>
        </w:tc>
        <w:tc>
          <w:tcPr>
            <w:tcW w:w="86" w:type="pct"/>
            <w:vMerge w:val="restart"/>
            <w:tcBorders>
              <w:top w:val="single" w:sz="4" w:space="0" w:color="auto"/>
              <w:left w:val="single" w:sz="4" w:space="0" w:color="auto"/>
              <w:bottom w:val="single" w:sz="4" w:space="0" w:color="auto"/>
              <w:right w:val="single" w:sz="4" w:space="0" w:color="auto"/>
            </w:tcBorders>
            <w:shd w:val="clear" w:color="000000" w:fill="4E4D4D"/>
            <w:textDirection w:val="btLr"/>
            <w:vAlign w:val="center"/>
            <w:hideMark/>
          </w:tcPr>
          <w:p w14:paraId="4AC3F543" w14:textId="77777777" w:rsidR="0092614E" w:rsidRPr="0092614E" w:rsidRDefault="0092614E" w:rsidP="0092614E">
            <w:pPr>
              <w:spacing w:after="0" w:line="240" w:lineRule="auto"/>
              <w:jc w:val="center"/>
              <w:rPr>
                <w:rFonts w:ascii="Arial Narrow" w:eastAsia="Times New Roman" w:hAnsi="Arial Narrow"/>
                <w:color w:val="FFFFFF"/>
                <w:sz w:val="18"/>
                <w:szCs w:val="18"/>
              </w:rPr>
            </w:pPr>
            <w:r w:rsidRPr="0092614E">
              <w:rPr>
                <w:rFonts w:ascii="Arial Narrow" w:eastAsia="Arial" w:hAnsi="Arial Narrow"/>
                <w:color w:val="FFFFFF"/>
                <w:sz w:val="18"/>
                <w:szCs w:val="18"/>
              </w:rPr>
              <w:t>Impacto</w:t>
            </w:r>
          </w:p>
        </w:tc>
        <w:tc>
          <w:tcPr>
            <w:tcW w:w="86" w:type="pct"/>
            <w:vMerge w:val="restart"/>
            <w:tcBorders>
              <w:top w:val="single" w:sz="4" w:space="0" w:color="auto"/>
              <w:left w:val="single" w:sz="4" w:space="0" w:color="auto"/>
              <w:bottom w:val="single" w:sz="4" w:space="0" w:color="auto"/>
              <w:right w:val="single" w:sz="4" w:space="0" w:color="auto"/>
            </w:tcBorders>
            <w:shd w:val="clear" w:color="000000" w:fill="4E4D4D"/>
            <w:textDirection w:val="btLr"/>
            <w:vAlign w:val="center"/>
            <w:hideMark/>
          </w:tcPr>
          <w:p w14:paraId="5AA4F80F" w14:textId="77777777" w:rsidR="0092614E" w:rsidRPr="0092614E" w:rsidRDefault="0092614E" w:rsidP="0092614E">
            <w:pPr>
              <w:spacing w:after="0" w:line="240" w:lineRule="auto"/>
              <w:jc w:val="center"/>
              <w:rPr>
                <w:rFonts w:ascii="Arial Narrow" w:eastAsia="Times New Roman" w:hAnsi="Arial Narrow"/>
                <w:color w:val="FFFFFF"/>
                <w:sz w:val="18"/>
                <w:szCs w:val="18"/>
              </w:rPr>
            </w:pPr>
            <w:r w:rsidRPr="0092614E">
              <w:rPr>
                <w:rFonts w:ascii="Arial Narrow" w:eastAsia="Arial" w:hAnsi="Arial Narrow"/>
                <w:color w:val="FFFFFF"/>
                <w:sz w:val="18"/>
                <w:szCs w:val="18"/>
              </w:rPr>
              <w:t>Valoración</w:t>
            </w:r>
          </w:p>
        </w:tc>
        <w:tc>
          <w:tcPr>
            <w:tcW w:w="130" w:type="pct"/>
            <w:vMerge w:val="restart"/>
            <w:tcBorders>
              <w:top w:val="single" w:sz="4" w:space="0" w:color="auto"/>
              <w:left w:val="single" w:sz="4" w:space="0" w:color="auto"/>
              <w:bottom w:val="single" w:sz="4" w:space="0" w:color="auto"/>
              <w:right w:val="single" w:sz="4" w:space="0" w:color="auto"/>
            </w:tcBorders>
            <w:shd w:val="clear" w:color="000000" w:fill="4E4D4D"/>
            <w:textDirection w:val="btLr"/>
            <w:vAlign w:val="center"/>
            <w:hideMark/>
          </w:tcPr>
          <w:p w14:paraId="05CD46CC" w14:textId="77777777" w:rsidR="0092614E" w:rsidRPr="0092614E" w:rsidRDefault="0092614E" w:rsidP="00C902C4">
            <w:pPr>
              <w:spacing w:after="0" w:line="240" w:lineRule="auto"/>
              <w:ind w:left="113" w:right="113"/>
              <w:jc w:val="center"/>
              <w:rPr>
                <w:rFonts w:ascii="Arial Narrow" w:eastAsia="Times New Roman" w:hAnsi="Arial Narrow"/>
                <w:color w:val="FFFFFF"/>
                <w:sz w:val="18"/>
                <w:szCs w:val="18"/>
              </w:rPr>
            </w:pPr>
            <w:r w:rsidRPr="0092614E">
              <w:rPr>
                <w:rFonts w:ascii="Arial Narrow" w:eastAsia="Arial" w:hAnsi="Arial Narrow"/>
                <w:color w:val="FFFFFF"/>
                <w:sz w:val="18"/>
                <w:szCs w:val="18"/>
              </w:rPr>
              <w:t>Categoría</w:t>
            </w:r>
          </w:p>
        </w:tc>
        <w:tc>
          <w:tcPr>
            <w:tcW w:w="301"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F21B071"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¿A quién se le asigna?</w:t>
            </w:r>
          </w:p>
        </w:tc>
        <w:tc>
          <w:tcPr>
            <w:tcW w:w="390"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A7A9899" w14:textId="190C7F7A"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Tratamiento</w:t>
            </w:r>
            <w:r>
              <w:rPr>
                <w:rFonts w:ascii="Arial Narrow" w:eastAsia="Arial" w:hAnsi="Arial Narrow"/>
                <w:color w:val="000000"/>
                <w:sz w:val="18"/>
                <w:szCs w:val="18"/>
              </w:rPr>
              <w:t xml:space="preserve"> </w:t>
            </w:r>
            <w:r w:rsidRPr="0092614E">
              <w:rPr>
                <w:rFonts w:ascii="Arial Narrow" w:eastAsia="Arial" w:hAnsi="Arial Narrow"/>
                <w:color w:val="000000"/>
                <w:sz w:val="18"/>
                <w:szCs w:val="18"/>
              </w:rPr>
              <w:t>/</w:t>
            </w:r>
            <w:r>
              <w:rPr>
                <w:rFonts w:ascii="Arial Narrow" w:eastAsia="Arial" w:hAnsi="Arial Narrow"/>
                <w:color w:val="000000"/>
                <w:sz w:val="18"/>
                <w:szCs w:val="18"/>
              </w:rPr>
              <w:t xml:space="preserve"> </w:t>
            </w:r>
            <w:r w:rsidRPr="0092614E">
              <w:rPr>
                <w:rFonts w:ascii="Arial Narrow" w:eastAsia="Arial" w:hAnsi="Arial Narrow"/>
                <w:color w:val="000000"/>
                <w:sz w:val="18"/>
                <w:szCs w:val="18"/>
              </w:rPr>
              <w:t>Control a ser implementado</w:t>
            </w:r>
          </w:p>
        </w:tc>
        <w:tc>
          <w:tcPr>
            <w:tcW w:w="560" w:type="pct"/>
            <w:gridSpan w:val="4"/>
            <w:tcBorders>
              <w:top w:val="single" w:sz="4" w:space="0" w:color="auto"/>
              <w:left w:val="nil"/>
              <w:bottom w:val="single" w:sz="4" w:space="0" w:color="auto"/>
              <w:right w:val="single" w:sz="4" w:space="0" w:color="auto"/>
            </w:tcBorders>
            <w:shd w:val="clear" w:color="000000" w:fill="D9D9D9"/>
            <w:vAlign w:val="center"/>
            <w:hideMark/>
          </w:tcPr>
          <w:p w14:paraId="0C3CEC3E"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Impacto después del tratamiento</w:t>
            </w:r>
          </w:p>
        </w:tc>
        <w:tc>
          <w:tcPr>
            <w:tcW w:w="216" w:type="pct"/>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14:paraId="183FC504"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¿Afecta la ejecución del contrato?</w:t>
            </w:r>
          </w:p>
        </w:tc>
        <w:tc>
          <w:tcPr>
            <w:tcW w:w="215" w:type="pct"/>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14:paraId="6175F0A9" w14:textId="77777777" w:rsidR="0092614E" w:rsidRPr="00B60E81" w:rsidRDefault="0092614E" w:rsidP="00C902C4">
            <w:pPr>
              <w:spacing w:after="0" w:line="240" w:lineRule="auto"/>
              <w:ind w:left="113" w:right="113"/>
              <w:jc w:val="center"/>
              <w:rPr>
                <w:rFonts w:ascii="Arial Narrow" w:eastAsia="Arial" w:hAnsi="Arial Narrow"/>
                <w:color w:val="000000"/>
                <w:sz w:val="18"/>
                <w:szCs w:val="18"/>
              </w:rPr>
            </w:pPr>
            <w:r w:rsidRPr="0092614E">
              <w:rPr>
                <w:rFonts w:ascii="Arial Narrow" w:eastAsia="Arial" w:hAnsi="Arial Narrow"/>
                <w:color w:val="000000"/>
                <w:sz w:val="18"/>
                <w:szCs w:val="18"/>
              </w:rPr>
              <w:t>Responsable por implementar el tratamiento</w:t>
            </w:r>
          </w:p>
        </w:tc>
        <w:tc>
          <w:tcPr>
            <w:tcW w:w="39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49E64CE"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Fecha estimada en que se inicia el tratamiento</w:t>
            </w:r>
          </w:p>
        </w:tc>
        <w:tc>
          <w:tcPr>
            <w:tcW w:w="27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B8DEB68"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Fecha estimada en que se completa el tratamiento</w:t>
            </w:r>
          </w:p>
        </w:tc>
        <w:tc>
          <w:tcPr>
            <w:tcW w:w="798" w:type="pct"/>
            <w:gridSpan w:val="2"/>
            <w:tcBorders>
              <w:top w:val="single" w:sz="4" w:space="0" w:color="auto"/>
              <w:left w:val="nil"/>
              <w:bottom w:val="single" w:sz="4" w:space="0" w:color="auto"/>
              <w:right w:val="single" w:sz="4" w:space="0" w:color="auto"/>
            </w:tcBorders>
            <w:shd w:val="clear" w:color="000000" w:fill="D9D9D9"/>
            <w:vAlign w:val="center"/>
            <w:hideMark/>
          </w:tcPr>
          <w:p w14:paraId="1E8CD3F1"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Monitoreo y revisión</w:t>
            </w:r>
          </w:p>
        </w:tc>
      </w:tr>
      <w:tr w:rsidR="00C902C4" w:rsidRPr="0092614E" w14:paraId="4BD266F4" w14:textId="77777777" w:rsidTr="00C902C4">
        <w:trPr>
          <w:trHeight w:val="1647"/>
        </w:trPr>
        <w:tc>
          <w:tcPr>
            <w:tcW w:w="113" w:type="pct"/>
            <w:vMerge/>
            <w:tcBorders>
              <w:top w:val="single" w:sz="4" w:space="0" w:color="auto"/>
              <w:left w:val="single" w:sz="4" w:space="0" w:color="auto"/>
              <w:bottom w:val="single" w:sz="4" w:space="0" w:color="auto"/>
              <w:right w:val="single" w:sz="4" w:space="0" w:color="auto"/>
            </w:tcBorders>
            <w:vAlign w:val="center"/>
            <w:hideMark/>
          </w:tcPr>
          <w:p w14:paraId="201688F4" w14:textId="77777777" w:rsidR="0092614E" w:rsidRPr="0092614E" w:rsidRDefault="0092614E" w:rsidP="0092614E">
            <w:pPr>
              <w:spacing w:after="0" w:line="240" w:lineRule="auto"/>
              <w:rPr>
                <w:rFonts w:ascii="Arial Narrow" w:eastAsia="Times New Roman" w:hAnsi="Arial Narrow"/>
                <w:color w:val="FFFFFF"/>
                <w:sz w:val="18"/>
                <w:szCs w:val="18"/>
              </w:rPr>
            </w:pPr>
          </w:p>
        </w:tc>
        <w:tc>
          <w:tcPr>
            <w:tcW w:w="107" w:type="pct"/>
            <w:vMerge/>
            <w:tcBorders>
              <w:top w:val="single" w:sz="4" w:space="0" w:color="auto"/>
              <w:left w:val="single" w:sz="4" w:space="0" w:color="auto"/>
              <w:bottom w:val="single" w:sz="4" w:space="0" w:color="auto"/>
              <w:right w:val="single" w:sz="4" w:space="0" w:color="auto"/>
            </w:tcBorders>
            <w:vAlign w:val="center"/>
            <w:hideMark/>
          </w:tcPr>
          <w:p w14:paraId="1B90BB1B" w14:textId="77777777" w:rsidR="0092614E" w:rsidRPr="0092614E" w:rsidRDefault="0092614E" w:rsidP="0092614E">
            <w:pPr>
              <w:spacing w:after="0" w:line="240" w:lineRule="auto"/>
              <w:rPr>
                <w:rFonts w:ascii="Arial Narrow" w:eastAsia="Times New Roman" w:hAnsi="Arial Narrow"/>
                <w:color w:val="FFFFFF"/>
                <w:sz w:val="18"/>
                <w:szCs w:val="18"/>
              </w:rPr>
            </w:pPr>
          </w:p>
        </w:tc>
        <w:tc>
          <w:tcPr>
            <w:tcW w:w="107" w:type="pct"/>
            <w:vMerge/>
            <w:tcBorders>
              <w:top w:val="single" w:sz="4" w:space="0" w:color="auto"/>
              <w:left w:val="single" w:sz="4" w:space="0" w:color="auto"/>
              <w:bottom w:val="single" w:sz="4" w:space="0" w:color="auto"/>
              <w:right w:val="single" w:sz="4" w:space="0" w:color="auto"/>
            </w:tcBorders>
            <w:vAlign w:val="center"/>
            <w:hideMark/>
          </w:tcPr>
          <w:p w14:paraId="1A66B2B5" w14:textId="77777777" w:rsidR="0092614E" w:rsidRPr="0092614E" w:rsidRDefault="0092614E" w:rsidP="0092614E">
            <w:pPr>
              <w:spacing w:after="0" w:line="240" w:lineRule="auto"/>
              <w:rPr>
                <w:rFonts w:ascii="Arial Narrow" w:eastAsia="Times New Roman" w:hAnsi="Arial Narrow"/>
                <w:color w:val="FFFFFF"/>
                <w:sz w:val="18"/>
                <w:szCs w:val="18"/>
              </w:rPr>
            </w:pPr>
          </w:p>
        </w:tc>
        <w:tc>
          <w:tcPr>
            <w:tcW w:w="107" w:type="pct"/>
            <w:vMerge/>
            <w:tcBorders>
              <w:top w:val="single" w:sz="4" w:space="0" w:color="auto"/>
              <w:left w:val="single" w:sz="4" w:space="0" w:color="auto"/>
              <w:bottom w:val="single" w:sz="4" w:space="0" w:color="auto"/>
              <w:right w:val="single" w:sz="4" w:space="0" w:color="auto"/>
            </w:tcBorders>
            <w:vAlign w:val="center"/>
            <w:hideMark/>
          </w:tcPr>
          <w:p w14:paraId="70E2908F" w14:textId="77777777" w:rsidR="0092614E" w:rsidRPr="0092614E" w:rsidRDefault="0092614E" w:rsidP="0092614E">
            <w:pPr>
              <w:spacing w:after="0" w:line="240" w:lineRule="auto"/>
              <w:rPr>
                <w:rFonts w:ascii="Arial Narrow" w:eastAsia="Times New Roman" w:hAnsi="Arial Narrow"/>
                <w:color w:val="FFFFFF"/>
                <w:sz w:val="18"/>
                <w:szCs w:val="18"/>
              </w:rPr>
            </w:pPr>
          </w:p>
        </w:tc>
        <w:tc>
          <w:tcPr>
            <w:tcW w:w="107" w:type="pct"/>
            <w:vMerge/>
            <w:tcBorders>
              <w:top w:val="single" w:sz="4" w:space="0" w:color="auto"/>
              <w:left w:val="single" w:sz="4" w:space="0" w:color="auto"/>
              <w:bottom w:val="single" w:sz="4" w:space="0" w:color="auto"/>
              <w:right w:val="single" w:sz="4" w:space="0" w:color="auto"/>
            </w:tcBorders>
            <w:vAlign w:val="center"/>
            <w:hideMark/>
          </w:tcPr>
          <w:p w14:paraId="3ED0B0BD" w14:textId="77777777" w:rsidR="0092614E" w:rsidRPr="0092614E" w:rsidRDefault="0092614E" w:rsidP="0092614E">
            <w:pPr>
              <w:spacing w:after="0" w:line="240" w:lineRule="auto"/>
              <w:rPr>
                <w:rFonts w:ascii="Arial Narrow" w:eastAsia="Times New Roman" w:hAnsi="Arial Narrow"/>
                <w:color w:val="FFFFFF"/>
                <w:sz w:val="18"/>
                <w:szCs w:val="18"/>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14:paraId="671926FD" w14:textId="77777777" w:rsidR="0092614E" w:rsidRPr="0092614E" w:rsidRDefault="0092614E" w:rsidP="0092614E">
            <w:pPr>
              <w:spacing w:after="0" w:line="240" w:lineRule="auto"/>
              <w:rPr>
                <w:rFonts w:ascii="Arial Narrow" w:eastAsia="Times New Roman" w:hAnsi="Arial Narrow"/>
                <w:color w:val="FFFFFF"/>
                <w:sz w:val="18"/>
                <w:szCs w:val="18"/>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4AF99A11" w14:textId="77777777" w:rsidR="0092614E" w:rsidRPr="0092614E" w:rsidRDefault="0092614E" w:rsidP="0092614E">
            <w:pPr>
              <w:spacing w:after="0" w:line="240" w:lineRule="auto"/>
              <w:rPr>
                <w:rFonts w:ascii="Arial Narrow" w:eastAsia="Times New Roman" w:hAnsi="Arial Narrow"/>
                <w:color w:val="FFFFFF"/>
                <w:sz w:val="18"/>
                <w:szCs w:val="18"/>
              </w:rPr>
            </w:pPr>
          </w:p>
        </w:tc>
        <w:tc>
          <w:tcPr>
            <w:tcW w:w="86" w:type="pct"/>
            <w:vMerge/>
            <w:tcBorders>
              <w:top w:val="single" w:sz="4" w:space="0" w:color="auto"/>
              <w:left w:val="single" w:sz="4" w:space="0" w:color="auto"/>
              <w:bottom w:val="single" w:sz="4" w:space="0" w:color="auto"/>
              <w:right w:val="single" w:sz="4" w:space="0" w:color="auto"/>
            </w:tcBorders>
            <w:vAlign w:val="center"/>
            <w:hideMark/>
          </w:tcPr>
          <w:p w14:paraId="64985611" w14:textId="77777777" w:rsidR="0092614E" w:rsidRPr="0092614E" w:rsidRDefault="0092614E" w:rsidP="0092614E">
            <w:pPr>
              <w:spacing w:after="0" w:line="240" w:lineRule="auto"/>
              <w:rPr>
                <w:rFonts w:ascii="Arial Narrow" w:eastAsia="Times New Roman" w:hAnsi="Arial Narrow"/>
                <w:color w:val="FFFFFF"/>
                <w:sz w:val="18"/>
                <w:szCs w:val="18"/>
              </w:rPr>
            </w:pPr>
          </w:p>
        </w:tc>
        <w:tc>
          <w:tcPr>
            <w:tcW w:w="86" w:type="pct"/>
            <w:vMerge/>
            <w:tcBorders>
              <w:top w:val="single" w:sz="4" w:space="0" w:color="auto"/>
              <w:left w:val="single" w:sz="4" w:space="0" w:color="auto"/>
              <w:bottom w:val="single" w:sz="4" w:space="0" w:color="auto"/>
              <w:right w:val="single" w:sz="4" w:space="0" w:color="auto"/>
            </w:tcBorders>
            <w:vAlign w:val="center"/>
            <w:hideMark/>
          </w:tcPr>
          <w:p w14:paraId="432AA67D" w14:textId="77777777" w:rsidR="0092614E" w:rsidRPr="0092614E" w:rsidRDefault="0092614E" w:rsidP="0092614E">
            <w:pPr>
              <w:spacing w:after="0" w:line="240" w:lineRule="auto"/>
              <w:rPr>
                <w:rFonts w:ascii="Arial Narrow" w:eastAsia="Times New Roman" w:hAnsi="Arial Narrow"/>
                <w:color w:val="FFFFFF"/>
                <w:sz w:val="18"/>
                <w:szCs w:val="18"/>
              </w:rPr>
            </w:pPr>
          </w:p>
        </w:tc>
        <w:tc>
          <w:tcPr>
            <w:tcW w:w="86" w:type="pct"/>
            <w:vMerge/>
            <w:tcBorders>
              <w:top w:val="single" w:sz="4" w:space="0" w:color="auto"/>
              <w:left w:val="single" w:sz="4" w:space="0" w:color="auto"/>
              <w:bottom w:val="single" w:sz="4" w:space="0" w:color="auto"/>
              <w:right w:val="single" w:sz="4" w:space="0" w:color="auto"/>
            </w:tcBorders>
            <w:vAlign w:val="center"/>
            <w:hideMark/>
          </w:tcPr>
          <w:p w14:paraId="5641DADB" w14:textId="77777777" w:rsidR="0092614E" w:rsidRPr="0092614E" w:rsidRDefault="0092614E" w:rsidP="0092614E">
            <w:pPr>
              <w:spacing w:after="0" w:line="240" w:lineRule="auto"/>
              <w:rPr>
                <w:rFonts w:ascii="Arial Narrow" w:eastAsia="Times New Roman" w:hAnsi="Arial Narrow"/>
                <w:color w:val="FFFFFF"/>
                <w:sz w:val="18"/>
                <w:szCs w:val="18"/>
              </w:rPr>
            </w:pPr>
          </w:p>
        </w:tc>
        <w:tc>
          <w:tcPr>
            <w:tcW w:w="130" w:type="pct"/>
            <w:vMerge/>
            <w:tcBorders>
              <w:top w:val="single" w:sz="4" w:space="0" w:color="auto"/>
              <w:left w:val="single" w:sz="4" w:space="0" w:color="auto"/>
              <w:bottom w:val="single" w:sz="4" w:space="0" w:color="auto"/>
              <w:right w:val="single" w:sz="4" w:space="0" w:color="auto"/>
            </w:tcBorders>
            <w:textDirection w:val="btLr"/>
            <w:vAlign w:val="center"/>
            <w:hideMark/>
          </w:tcPr>
          <w:p w14:paraId="3775EE68" w14:textId="77777777" w:rsidR="0092614E" w:rsidRPr="0092614E" w:rsidRDefault="0092614E" w:rsidP="00C902C4">
            <w:pPr>
              <w:spacing w:after="0" w:line="240" w:lineRule="auto"/>
              <w:ind w:left="113" w:right="113"/>
              <w:rPr>
                <w:rFonts w:ascii="Arial Narrow" w:eastAsia="Times New Roman" w:hAnsi="Arial Narrow"/>
                <w:color w:val="FFFFFF"/>
                <w:sz w:val="18"/>
                <w:szCs w:val="18"/>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4247E65F" w14:textId="77777777" w:rsidR="0092614E" w:rsidRPr="0092614E" w:rsidRDefault="0092614E" w:rsidP="0092614E">
            <w:pPr>
              <w:spacing w:after="0" w:line="240" w:lineRule="auto"/>
              <w:rPr>
                <w:rFonts w:ascii="Arial Narrow" w:eastAsia="Times New Roman" w:hAnsi="Arial Narrow"/>
                <w:color w:val="000000"/>
                <w:sz w:val="18"/>
                <w:szCs w:val="18"/>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14:paraId="5B5D9524" w14:textId="77777777" w:rsidR="0092614E" w:rsidRPr="0092614E" w:rsidRDefault="0092614E" w:rsidP="0092614E">
            <w:pPr>
              <w:spacing w:after="0" w:line="240" w:lineRule="auto"/>
              <w:rPr>
                <w:rFonts w:ascii="Arial Narrow" w:eastAsia="Times New Roman" w:hAnsi="Arial Narrow"/>
                <w:color w:val="000000"/>
                <w:sz w:val="18"/>
                <w:szCs w:val="18"/>
              </w:rPr>
            </w:pPr>
          </w:p>
        </w:tc>
        <w:tc>
          <w:tcPr>
            <w:tcW w:w="129" w:type="pct"/>
            <w:tcBorders>
              <w:top w:val="nil"/>
              <w:left w:val="nil"/>
              <w:bottom w:val="single" w:sz="4" w:space="0" w:color="auto"/>
              <w:right w:val="single" w:sz="4" w:space="0" w:color="auto"/>
            </w:tcBorders>
            <w:shd w:val="clear" w:color="000000" w:fill="D9D9D9"/>
            <w:textDirection w:val="btLr"/>
            <w:vAlign w:val="center"/>
            <w:hideMark/>
          </w:tcPr>
          <w:p w14:paraId="302F5C9F"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Probabilidad</w:t>
            </w:r>
          </w:p>
        </w:tc>
        <w:tc>
          <w:tcPr>
            <w:tcW w:w="129" w:type="pct"/>
            <w:tcBorders>
              <w:top w:val="nil"/>
              <w:left w:val="nil"/>
              <w:bottom w:val="single" w:sz="4" w:space="0" w:color="auto"/>
              <w:right w:val="single" w:sz="4" w:space="0" w:color="auto"/>
            </w:tcBorders>
            <w:shd w:val="clear" w:color="000000" w:fill="D9D9D9"/>
            <w:textDirection w:val="btLr"/>
            <w:vAlign w:val="center"/>
            <w:hideMark/>
          </w:tcPr>
          <w:p w14:paraId="240111BC"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Impacto</w:t>
            </w:r>
          </w:p>
        </w:tc>
        <w:tc>
          <w:tcPr>
            <w:tcW w:w="130" w:type="pct"/>
            <w:tcBorders>
              <w:top w:val="nil"/>
              <w:left w:val="nil"/>
              <w:bottom w:val="single" w:sz="4" w:space="0" w:color="auto"/>
              <w:right w:val="single" w:sz="4" w:space="0" w:color="auto"/>
            </w:tcBorders>
            <w:shd w:val="clear" w:color="000000" w:fill="D9D9D9"/>
            <w:textDirection w:val="btLr"/>
            <w:vAlign w:val="center"/>
            <w:hideMark/>
          </w:tcPr>
          <w:p w14:paraId="58122832"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 xml:space="preserve">Valoración </w:t>
            </w:r>
          </w:p>
        </w:tc>
        <w:tc>
          <w:tcPr>
            <w:tcW w:w="172" w:type="pct"/>
            <w:tcBorders>
              <w:top w:val="nil"/>
              <w:left w:val="nil"/>
              <w:bottom w:val="single" w:sz="4" w:space="0" w:color="auto"/>
              <w:right w:val="single" w:sz="4" w:space="0" w:color="auto"/>
            </w:tcBorders>
            <w:shd w:val="clear" w:color="000000" w:fill="D9D9D9"/>
            <w:textDirection w:val="btLr"/>
            <w:vAlign w:val="center"/>
            <w:hideMark/>
          </w:tcPr>
          <w:p w14:paraId="4B9CEA45"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Categoría</w:t>
            </w: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5DD42651" w14:textId="77777777" w:rsidR="0092614E" w:rsidRPr="0092614E" w:rsidRDefault="0092614E" w:rsidP="0092614E">
            <w:pPr>
              <w:spacing w:after="0" w:line="240" w:lineRule="auto"/>
              <w:rPr>
                <w:rFonts w:ascii="Arial Narrow" w:eastAsia="Times New Roman" w:hAnsi="Arial Narrow"/>
                <w:color w:val="000000"/>
                <w:sz w:val="18"/>
                <w:szCs w:val="18"/>
              </w:rPr>
            </w:pPr>
          </w:p>
        </w:tc>
        <w:tc>
          <w:tcPr>
            <w:tcW w:w="215" w:type="pct"/>
            <w:vMerge/>
            <w:tcBorders>
              <w:top w:val="single" w:sz="4" w:space="0" w:color="auto"/>
              <w:left w:val="single" w:sz="4" w:space="0" w:color="auto"/>
              <w:bottom w:val="single" w:sz="4" w:space="0" w:color="auto"/>
              <w:right w:val="single" w:sz="4" w:space="0" w:color="auto"/>
            </w:tcBorders>
            <w:textDirection w:val="btLr"/>
            <w:vAlign w:val="center"/>
            <w:hideMark/>
          </w:tcPr>
          <w:p w14:paraId="2ECED5AE" w14:textId="77777777" w:rsidR="0092614E" w:rsidRPr="00B60E81" w:rsidRDefault="0092614E" w:rsidP="00C902C4">
            <w:pPr>
              <w:spacing w:after="0" w:line="240" w:lineRule="auto"/>
              <w:ind w:left="113" w:right="113"/>
              <w:jc w:val="center"/>
              <w:rPr>
                <w:rFonts w:ascii="Arial Narrow" w:eastAsia="Arial" w:hAnsi="Arial Narrow"/>
                <w:color w:val="000000"/>
                <w:sz w:val="18"/>
                <w:szCs w:val="18"/>
              </w:rPr>
            </w:pPr>
          </w:p>
        </w:tc>
        <w:tc>
          <w:tcPr>
            <w:tcW w:w="393" w:type="pct"/>
            <w:vMerge/>
            <w:tcBorders>
              <w:top w:val="single" w:sz="4" w:space="0" w:color="auto"/>
              <w:left w:val="single" w:sz="4" w:space="0" w:color="auto"/>
              <w:bottom w:val="single" w:sz="4" w:space="0" w:color="auto"/>
              <w:right w:val="single" w:sz="4" w:space="0" w:color="auto"/>
            </w:tcBorders>
            <w:vAlign w:val="center"/>
            <w:hideMark/>
          </w:tcPr>
          <w:p w14:paraId="4FE84F66" w14:textId="77777777" w:rsidR="0092614E" w:rsidRPr="0092614E" w:rsidRDefault="0092614E" w:rsidP="0092614E">
            <w:pPr>
              <w:spacing w:after="0" w:line="240" w:lineRule="auto"/>
              <w:rPr>
                <w:rFonts w:ascii="Arial Narrow" w:eastAsia="Times New Roman" w:hAnsi="Arial Narrow"/>
                <w:color w:val="000000"/>
                <w:sz w:val="18"/>
                <w:szCs w:val="18"/>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1E3AD812" w14:textId="77777777" w:rsidR="0092614E" w:rsidRPr="0092614E" w:rsidRDefault="0092614E" w:rsidP="0092614E">
            <w:pPr>
              <w:spacing w:after="0" w:line="240" w:lineRule="auto"/>
              <w:rPr>
                <w:rFonts w:ascii="Arial Narrow" w:eastAsia="Times New Roman" w:hAnsi="Arial Narrow"/>
                <w:color w:val="000000"/>
                <w:sz w:val="18"/>
                <w:szCs w:val="18"/>
              </w:rPr>
            </w:pPr>
          </w:p>
        </w:tc>
        <w:tc>
          <w:tcPr>
            <w:tcW w:w="509" w:type="pct"/>
            <w:tcBorders>
              <w:top w:val="nil"/>
              <w:left w:val="nil"/>
              <w:bottom w:val="single" w:sz="4" w:space="0" w:color="auto"/>
              <w:right w:val="single" w:sz="4" w:space="0" w:color="auto"/>
            </w:tcBorders>
            <w:shd w:val="clear" w:color="000000" w:fill="D9D9D9"/>
            <w:vAlign w:val="center"/>
            <w:hideMark/>
          </w:tcPr>
          <w:p w14:paraId="527FE01D"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¿Cómo se realiza el monitoreo?</w:t>
            </w:r>
          </w:p>
        </w:tc>
        <w:tc>
          <w:tcPr>
            <w:tcW w:w="289" w:type="pct"/>
            <w:tcBorders>
              <w:top w:val="nil"/>
              <w:left w:val="nil"/>
              <w:bottom w:val="single" w:sz="4" w:space="0" w:color="auto"/>
              <w:right w:val="single" w:sz="4" w:space="0" w:color="auto"/>
            </w:tcBorders>
            <w:shd w:val="clear" w:color="000000" w:fill="D9D9D9"/>
            <w:vAlign w:val="center"/>
            <w:hideMark/>
          </w:tcPr>
          <w:p w14:paraId="0EC58D82"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Periodicidad</w:t>
            </w:r>
          </w:p>
        </w:tc>
      </w:tr>
      <w:tr w:rsidR="00C902C4" w:rsidRPr="0092614E" w14:paraId="7E9BF648" w14:textId="77777777" w:rsidTr="00C902C4">
        <w:trPr>
          <w:cantSplit/>
          <w:trHeight w:val="1134"/>
        </w:trPr>
        <w:tc>
          <w:tcPr>
            <w:tcW w:w="113" w:type="pct"/>
            <w:tcBorders>
              <w:top w:val="nil"/>
              <w:left w:val="single" w:sz="4" w:space="0" w:color="auto"/>
              <w:bottom w:val="single" w:sz="4" w:space="0" w:color="auto"/>
              <w:right w:val="single" w:sz="4" w:space="0" w:color="auto"/>
            </w:tcBorders>
            <w:shd w:val="clear" w:color="auto" w:fill="auto"/>
            <w:vAlign w:val="center"/>
            <w:hideMark/>
          </w:tcPr>
          <w:p w14:paraId="61C4775B"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1</w:t>
            </w:r>
          </w:p>
        </w:tc>
        <w:tc>
          <w:tcPr>
            <w:tcW w:w="107" w:type="pct"/>
            <w:tcBorders>
              <w:top w:val="nil"/>
              <w:left w:val="nil"/>
              <w:bottom w:val="single" w:sz="4" w:space="0" w:color="auto"/>
              <w:right w:val="single" w:sz="4" w:space="0" w:color="auto"/>
            </w:tcBorders>
            <w:shd w:val="clear" w:color="auto" w:fill="auto"/>
            <w:textDirection w:val="btLr"/>
            <w:vAlign w:val="center"/>
            <w:hideMark/>
          </w:tcPr>
          <w:p w14:paraId="4923BA4C"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General</w:t>
            </w:r>
          </w:p>
        </w:tc>
        <w:tc>
          <w:tcPr>
            <w:tcW w:w="107" w:type="pct"/>
            <w:tcBorders>
              <w:top w:val="nil"/>
              <w:left w:val="nil"/>
              <w:bottom w:val="single" w:sz="4" w:space="0" w:color="auto"/>
              <w:right w:val="single" w:sz="4" w:space="0" w:color="auto"/>
            </w:tcBorders>
            <w:shd w:val="clear" w:color="auto" w:fill="auto"/>
            <w:textDirection w:val="btLr"/>
            <w:vAlign w:val="center"/>
            <w:hideMark/>
          </w:tcPr>
          <w:p w14:paraId="7AAEC016"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Interno</w:t>
            </w:r>
          </w:p>
        </w:tc>
        <w:tc>
          <w:tcPr>
            <w:tcW w:w="107" w:type="pct"/>
            <w:tcBorders>
              <w:top w:val="nil"/>
              <w:left w:val="nil"/>
              <w:bottom w:val="single" w:sz="4" w:space="0" w:color="auto"/>
              <w:right w:val="single" w:sz="4" w:space="0" w:color="auto"/>
            </w:tcBorders>
            <w:shd w:val="clear" w:color="auto" w:fill="auto"/>
            <w:textDirection w:val="btLr"/>
            <w:vAlign w:val="center"/>
            <w:hideMark/>
          </w:tcPr>
          <w:p w14:paraId="1D0BFAF7"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Planeación</w:t>
            </w:r>
          </w:p>
        </w:tc>
        <w:tc>
          <w:tcPr>
            <w:tcW w:w="107" w:type="pct"/>
            <w:tcBorders>
              <w:top w:val="nil"/>
              <w:left w:val="nil"/>
              <w:bottom w:val="single" w:sz="4" w:space="0" w:color="auto"/>
              <w:right w:val="single" w:sz="4" w:space="0" w:color="auto"/>
            </w:tcBorders>
            <w:shd w:val="clear" w:color="auto" w:fill="auto"/>
            <w:textDirection w:val="btLr"/>
            <w:vAlign w:val="center"/>
            <w:hideMark/>
          </w:tcPr>
          <w:p w14:paraId="6FA789A7"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Financiero</w:t>
            </w:r>
          </w:p>
        </w:tc>
        <w:tc>
          <w:tcPr>
            <w:tcW w:w="449" w:type="pct"/>
            <w:tcBorders>
              <w:top w:val="nil"/>
              <w:left w:val="nil"/>
              <w:bottom w:val="single" w:sz="4" w:space="0" w:color="auto"/>
              <w:right w:val="single" w:sz="4" w:space="0" w:color="auto"/>
            </w:tcBorders>
            <w:shd w:val="clear" w:color="auto" w:fill="auto"/>
            <w:vAlign w:val="center"/>
            <w:hideMark/>
          </w:tcPr>
          <w:p w14:paraId="0958C727"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El riesgo de consecución de financiación y liquidez para obtener recursos para cumplir con el objeto del contrato</w:t>
            </w:r>
          </w:p>
        </w:tc>
        <w:tc>
          <w:tcPr>
            <w:tcW w:w="473" w:type="pct"/>
            <w:tcBorders>
              <w:top w:val="nil"/>
              <w:left w:val="nil"/>
              <w:bottom w:val="single" w:sz="4" w:space="0" w:color="auto"/>
              <w:right w:val="single" w:sz="4" w:space="0" w:color="auto"/>
            </w:tcBorders>
            <w:shd w:val="clear" w:color="auto" w:fill="auto"/>
            <w:vAlign w:val="center"/>
            <w:hideMark/>
          </w:tcPr>
          <w:p w14:paraId="2DDCE3D5" w14:textId="29A05D89" w:rsidR="0092614E" w:rsidRPr="0092614E" w:rsidRDefault="00B60E81"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 xml:space="preserve">Contratación </w:t>
            </w:r>
            <w:r w:rsidR="0092614E" w:rsidRPr="0092614E">
              <w:rPr>
                <w:rFonts w:ascii="Arial Narrow" w:eastAsia="Arial" w:hAnsi="Arial Narrow"/>
                <w:color w:val="000000"/>
                <w:sz w:val="18"/>
                <w:szCs w:val="18"/>
              </w:rPr>
              <w:t xml:space="preserve">tardía </w:t>
            </w:r>
          </w:p>
        </w:tc>
        <w:tc>
          <w:tcPr>
            <w:tcW w:w="86" w:type="pct"/>
            <w:tcBorders>
              <w:top w:val="nil"/>
              <w:left w:val="nil"/>
              <w:bottom w:val="single" w:sz="4" w:space="0" w:color="auto"/>
              <w:right w:val="single" w:sz="4" w:space="0" w:color="auto"/>
            </w:tcBorders>
            <w:shd w:val="clear" w:color="auto" w:fill="auto"/>
            <w:vAlign w:val="center"/>
            <w:hideMark/>
          </w:tcPr>
          <w:p w14:paraId="0E1D32DB"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2</w:t>
            </w:r>
          </w:p>
        </w:tc>
        <w:tc>
          <w:tcPr>
            <w:tcW w:w="86" w:type="pct"/>
            <w:tcBorders>
              <w:top w:val="nil"/>
              <w:left w:val="nil"/>
              <w:bottom w:val="single" w:sz="4" w:space="0" w:color="auto"/>
              <w:right w:val="single" w:sz="4" w:space="0" w:color="auto"/>
            </w:tcBorders>
            <w:shd w:val="clear" w:color="auto" w:fill="auto"/>
            <w:vAlign w:val="center"/>
            <w:hideMark/>
          </w:tcPr>
          <w:p w14:paraId="1134B22F"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2</w:t>
            </w:r>
          </w:p>
        </w:tc>
        <w:tc>
          <w:tcPr>
            <w:tcW w:w="86" w:type="pct"/>
            <w:tcBorders>
              <w:top w:val="nil"/>
              <w:left w:val="nil"/>
              <w:bottom w:val="single" w:sz="4" w:space="0" w:color="auto"/>
              <w:right w:val="single" w:sz="4" w:space="0" w:color="auto"/>
            </w:tcBorders>
            <w:shd w:val="clear" w:color="auto" w:fill="auto"/>
            <w:vAlign w:val="center"/>
            <w:hideMark/>
          </w:tcPr>
          <w:p w14:paraId="2DA47883"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4</w:t>
            </w:r>
          </w:p>
        </w:tc>
        <w:tc>
          <w:tcPr>
            <w:tcW w:w="130" w:type="pct"/>
            <w:tcBorders>
              <w:top w:val="nil"/>
              <w:left w:val="nil"/>
              <w:bottom w:val="single" w:sz="4" w:space="0" w:color="auto"/>
              <w:right w:val="single" w:sz="4" w:space="0" w:color="auto"/>
            </w:tcBorders>
            <w:shd w:val="clear" w:color="auto" w:fill="auto"/>
            <w:textDirection w:val="btLr"/>
            <w:vAlign w:val="center"/>
            <w:hideMark/>
          </w:tcPr>
          <w:p w14:paraId="19AFFF5A" w14:textId="77777777" w:rsidR="0092614E" w:rsidRPr="0092614E" w:rsidRDefault="0092614E" w:rsidP="00C902C4">
            <w:pPr>
              <w:spacing w:after="0" w:line="240" w:lineRule="auto"/>
              <w:ind w:left="113" w:right="113"/>
              <w:jc w:val="center"/>
              <w:rPr>
                <w:rFonts w:ascii="Arial Narrow" w:eastAsia="Times New Roman" w:hAnsi="Arial Narrow"/>
                <w:color w:val="000000"/>
                <w:sz w:val="18"/>
                <w:szCs w:val="18"/>
              </w:rPr>
            </w:pPr>
            <w:r w:rsidRPr="0092614E">
              <w:rPr>
                <w:rFonts w:ascii="Arial Narrow" w:eastAsia="Arial" w:hAnsi="Arial Narrow"/>
                <w:color w:val="000000"/>
                <w:sz w:val="18"/>
                <w:szCs w:val="18"/>
              </w:rPr>
              <w:t>Baja</w:t>
            </w:r>
          </w:p>
        </w:tc>
        <w:tc>
          <w:tcPr>
            <w:tcW w:w="301" w:type="pct"/>
            <w:tcBorders>
              <w:top w:val="nil"/>
              <w:left w:val="nil"/>
              <w:bottom w:val="single" w:sz="4" w:space="0" w:color="auto"/>
              <w:right w:val="single" w:sz="4" w:space="0" w:color="auto"/>
            </w:tcBorders>
            <w:shd w:val="clear" w:color="auto" w:fill="auto"/>
            <w:vAlign w:val="center"/>
            <w:hideMark/>
          </w:tcPr>
          <w:p w14:paraId="0FE3D74C"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Contratante</w:t>
            </w:r>
          </w:p>
        </w:tc>
        <w:tc>
          <w:tcPr>
            <w:tcW w:w="390" w:type="pct"/>
            <w:tcBorders>
              <w:top w:val="nil"/>
              <w:left w:val="nil"/>
              <w:bottom w:val="single" w:sz="4" w:space="0" w:color="auto"/>
              <w:right w:val="single" w:sz="4" w:space="0" w:color="auto"/>
            </w:tcBorders>
            <w:shd w:val="clear" w:color="auto" w:fill="auto"/>
            <w:vAlign w:val="center"/>
            <w:hideMark/>
          </w:tcPr>
          <w:p w14:paraId="32C7298B"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 xml:space="preserve">Buscar alternativas de solución para garantizar el proceso contractual </w:t>
            </w:r>
          </w:p>
        </w:tc>
        <w:tc>
          <w:tcPr>
            <w:tcW w:w="129" w:type="pct"/>
            <w:tcBorders>
              <w:top w:val="nil"/>
              <w:left w:val="nil"/>
              <w:bottom w:val="single" w:sz="4" w:space="0" w:color="auto"/>
              <w:right w:val="single" w:sz="4" w:space="0" w:color="auto"/>
            </w:tcBorders>
            <w:shd w:val="clear" w:color="auto" w:fill="auto"/>
            <w:vAlign w:val="center"/>
            <w:hideMark/>
          </w:tcPr>
          <w:p w14:paraId="1D919669"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1</w:t>
            </w:r>
          </w:p>
        </w:tc>
        <w:tc>
          <w:tcPr>
            <w:tcW w:w="129" w:type="pct"/>
            <w:tcBorders>
              <w:top w:val="nil"/>
              <w:left w:val="nil"/>
              <w:bottom w:val="single" w:sz="4" w:space="0" w:color="auto"/>
              <w:right w:val="single" w:sz="4" w:space="0" w:color="auto"/>
            </w:tcBorders>
            <w:shd w:val="clear" w:color="auto" w:fill="auto"/>
            <w:vAlign w:val="center"/>
            <w:hideMark/>
          </w:tcPr>
          <w:p w14:paraId="7543F69C"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1</w:t>
            </w:r>
          </w:p>
        </w:tc>
        <w:tc>
          <w:tcPr>
            <w:tcW w:w="130" w:type="pct"/>
            <w:tcBorders>
              <w:top w:val="nil"/>
              <w:left w:val="nil"/>
              <w:bottom w:val="single" w:sz="4" w:space="0" w:color="auto"/>
              <w:right w:val="single" w:sz="4" w:space="0" w:color="auto"/>
            </w:tcBorders>
            <w:shd w:val="clear" w:color="auto" w:fill="auto"/>
            <w:vAlign w:val="center"/>
            <w:hideMark/>
          </w:tcPr>
          <w:p w14:paraId="4B58AEEA"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2</w:t>
            </w:r>
          </w:p>
        </w:tc>
        <w:tc>
          <w:tcPr>
            <w:tcW w:w="172" w:type="pct"/>
            <w:tcBorders>
              <w:top w:val="nil"/>
              <w:left w:val="nil"/>
              <w:bottom w:val="single" w:sz="4" w:space="0" w:color="auto"/>
              <w:right w:val="single" w:sz="4" w:space="0" w:color="auto"/>
            </w:tcBorders>
            <w:shd w:val="clear" w:color="auto" w:fill="auto"/>
            <w:vAlign w:val="center"/>
            <w:hideMark/>
          </w:tcPr>
          <w:p w14:paraId="243B24BF"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Bajo</w:t>
            </w:r>
          </w:p>
        </w:tc>
        <w:tc>
          <w:tcPr>
            <w:tcW w:w="216" w:type="pct"/>
            <w:tcBorders>
              <w:top w:val="nil"/>
              <w:left w:val="nil"/>
              <w:bottom w:val="single" w:sz="4" w:space="0" w:color="auto"/>
              <w:right w:val="single" w:sz="4" w:space="0" w:color="auto"/>
            </w:tcBorders>
            <w:shd w:val="clear" w:color="auto" w:fill="auto"/>
            <w:vAlign w:val="center"/>
            <w:hideMark/>
          </w:tcPr>
          <w:p w14:paraId="0BFD6FC8"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Si</w:t>
            </w:r>
          </w:p>
        </w:tc>
        <w:tc>
          <w:tcPr>
            <w:tcW w:w="215" w:type="pct"/>
            <w:tcBorders>
              <w:top w:val="nil"/>
              <w:left w:val="nil"/>
              <w:bottom w:val="single" w:sz="4" w:space="0" w:color="auto"/>
              <w:right w:val="single" w:sz="4" w:space="0" w:color="auto"/>
            </w:tcBorders>
            <w:shd w:val="clear" w:color="auto" w:fill="auto"/>
            <w:textDirection w:val="btLr"/>
            <w:vAlign w:val="center"/>
            <w:hideMark/>
          </w:tcPr>
          <w:p w14:paraId="14B60E92" w14:textId="0FE7ECB9" w:rsidR="0092614E" w:rsidRPr="00B60E81" w:rsidRDefault="0092614E" w:rsidP="00C902C4">
            <w:pPr>
              <w:spacing w:after="0" w:line="240" w:lineRule="auto"/>
              <w:ind w:left="113" w:right="113"/>
              <w:jc w:val="center"/>
              <w:rPr>
                <w:rFonts w:ascii="Arial Narrow" w:eastAsia="Arial" w:hAnsi="Arial Narrow"/>
                <w:color w:val="000000"/>
                <w:sz w:val="18"/>
                <w:szCs w:val="18"/>
              </w:rPr>
            </w:pPr>
            <w:r w:rsidRPr="0092614E">
              <w:rPr>
                <w:rFonts w:ascii="Arial Narrow" w:eastAsia="Arial" w:hAnsi="Arial Narrow"/>
                <w:color w:val="000000"/>
                <w:sz w:val="18"/>
                <w:szCs w:val="18"/>
              </w:rPr>
              <w:t>Contratante</w:t>
            </w:r>
          </w:p>
        </w:tc>
        <w:tc>
          <w:tcPr>
            <w:tcW w:w="393" w:type="pct"/>
            <w:tcBorders>
              <w:top w:val="nil"/>
              <w:left w:val="nil"/>
              <w:bottom w:val="single" w:sz="4" w:space="0" w:color="auto"/>
              <w:right w:val="single" w:sz="4" w:space="0" w:color="auto"/>
            </w:tcBorders>
            <w:shd w:val="clear" w:color="auto" w:fill="auto"/>
            <w:vAlign w:val="center"/>
            <w:hideMark/>
          </w:tcPr>
          <w:p w14:paraId="2759B262"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A la fecha de iniciación del proceso precontractual</w:t>
            </w:r>
          </w:p>
        </w:tc>
        <w:tc>
          <w:tcPr>
            <w:tcW w:w="275" w:type="pct"/>
            <w:tcBorders>
              <w:top w:val="nil"/>
              <w:left w:val="nil"/>
              <w:bottom w:val="single" w:sz="4" w:space="0" w:color="auto"/>
              <w:right w:val="single" w:sz="4" w:space="0" w:color="auto"/>
            </w:tcBorders>
            <w:shd w:val="clear" w:color="auto" w:fill="auto"/>
            <w:vAlign w:val="center"/>
            <w:hideMark/>
          </w:tcPr>
          <w:p w14:paraId="371D2E0C"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A la fecha de inicio del contrato</w:t>
            </w:r>
          </w:p>
        </w:tc>
        <w:tc>
          <w:tcPr>
            <w:tcW w:w="509" w:type="pct"/>
            <w:tcBorders>
              <w:top w:val="nil"/>
              <w:left w:val="nil"/>
              <w:bottom w:val="single" w:sz="4" w:space="0" w:color="auto"/>
              <w:right w:val="single" w:sz="4" w:space="0" w:color="auto"/>
            </w:tcBorders>
            <w:shd w:val="clear" w:color="auto" w:fill="auto"/>
            <w:vAlign w:val="center"/>
            <w:hideMark/>
          </w:tcPr>
          <w:p w14:paraId="757C5108"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 xml:space="preserve">Verificación del cumplimiento de las actividades asignadas mediante la validación del CDP </w:t>
            </w:r>
          </w:p>
        </w:tc>
        <w:tc>
          <w:tcPr>
            <w:tcW w:w="289" w:type="pct"/>
            <w:tcBorders>
              <w:top w:val="nil"/>
              <w:left w:val="nil"/>
              <w:bottom w:val="single" w:sz="4" w:space="0" w:color="auto"/>
              <w:right w:val="single" w:sz="4" w:space="0" w:color="auto"/>
            </w:tcBorders>
            <w:shd w:val="clear" w:color="auto" w:fill="auto"/>
            <w:vAlign w:val="center"/>
            <w:hideMark/>
          </w:tcPr>
          <w:p w14:paraId="3D3D9578"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Fecha de inicio del contrato</w:t>
            </w:r>
          </w:p>
        </w:tc>
      </w:tr>
      <w:tr w:rsidR="00C902C4" w:rsidRPr="0092614E" w14:paraId="7B52CFBB" w14:textId="77777777" w:rsidTr="00C902C4">
        <w:tc>
          <w:tcPr>
            <w:tcW w:w="113" w:type="pct"/>
            <w:vMerge w:val="restart"/>
            <w:tcBorders>
              <w:top w:val="nil"/>
              <w:left w:val="single" w:sz="4" w:space="0" w:color="auto"/>
              <w:bottom w:val="single" w:sz="4" w:space="0" w:color="auto"/>
              <w:right w:val="single" w:sz="4" w:space="0" w:color="auto"/>
            </w:tcBorders>
            <w:shd w:val="clear" w:color="auto" w:fill="auto"/>
            <w:vAlign w:val="center"/>
            <w:hideMark/>
          </w:tcPr>
          <w:p w14:paraId="40441241"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2</w:t>
            </w:r>
          </w:p>
        </w:tc>
        <w:tc>
          <w:tcPr>
            <w:tcW w:w="10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E7D2940"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General</w:t>
            </w:r>
          </w:p>
        </w:tc>
        <w:tc>
          <w:tcPr>
            <w:tcW w:w="10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2A4235C"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Interno</w:t>
            </w:r>
          </w:p>
        </w:tc>
        <w:tc>
          <w:tcPr>
            <w:tcW w:w="10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DED7995"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Ejecución</w:t>
            </w:r>
          </w:p>
        </w:tc>
        <w:tc>
          <w:tcPr>
            <w:tcW w:w="10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A5E1807"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Operacional</w:t>
            </w:r>
          </w:p>
        </w:tc>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14:paraId="46CCA8A6"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Modificaciones de las condiciones inicialmente contempladas en el contrato</w:t>
            </w:r>
          </w:p>
        </w:tc>
        <w:tc>
          <w:tcPr>
            <w:tcW w:w="473" w:type="pct"/>
            <w:tcBorders>
              <w:top w:val="nil"/>
              <w:left w:val="nil"/>
              <w:bottom w:val="single" w:sz="4" w:space="0" w:color="auto"/>
              <w:right w:val="single" w:sz="4" w:space="0" w:color="auto"/>
            </w:tcBorders>
            <w:shd w:val="clear" w:color="auto" w:fill="auto"/>
            <w:vAlign w:val="center"/>
            <w:hideMark/>
          </w:tcPr>
          <w:p w14:paraId="346EB58F"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Incumplimiento total o parcial del contrato</w:t>
            </w:r>
          </w:p>
        </w:tc>
        <w:tc>
          <w:tcPr>
            <w:tcW w:w="86" w:type="pct"/>
            <w:vMerge w:val="restart"/>
            <w:tcBorders>
              <w:top w:val="nil"/>
              <w:left w:val="single" w:sz="4" w:space="0" w:color="auto"/>
              <w:bottom w:val="single" w:sz="4" w:space="0" w:color="auto"/>
              <w:right w:val="single" w:sz="4" w:space="0" w:color="auto"/>
            </w:tcBorders>
            <w:shd w:val="clear" w:color="auto" w:fill="auto"/>
            <w:vAlign w:val="center"/>
            <w:hideMark/>
          </w:tcPr>
          <w:p w14:paraId="1637ECD8"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2</w:t>
            </w:r>
          </w:p>
        </w:tc>
        <w:tc>
          <w:tcPr>
            <w:tcW w:w="86" w:type="pct"/>
            <w:vMerge w:val="restart"/>
            <w:tcBorders>
              <w:top w:val="nil"/>
              <w:left w:val="single" w:sz="4" w:space="0" w:color="auto"/>
              <w:bottom w:val="single" w:sz="4" w:space="0" w:color="auto"/>
              <w:right w:val="single" w:sz="4" w:space="0" w:color="auto"/>
            </w:tcBorders>
            <w:shd w:val="clear" w:color="auto" w:fill="auto"/>
            <w:vAlign w:val="center"/>
            <w:hideMark/>
          </w:tcPr>
          <w:p w14:paraId="7A85CF4A"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2</w:t>
            </w:r>
          </w:p>
        </w:tc>
        <w:tc>
          <w:tcPr>
            <w:tcW w:w="86" w:type="pct"/>
            <w:vMerge w:val="restart"/>
            <w:tcBorders>
              <w:top w:val="nil"/>
              <w:left w:val="single" w:sz="4" w:space="0" w:color="auto"/>
              <w:bottom w:val="single" w:sz="4" w:space="0" w:color="auto"/>
              <w:right w:val="single" w:sz="4" w:space="0" w:color="auto"/>
            </w:tcBorders>
            <w:shd w:val="clear" w:color="auto" w:fill="auto"/>
            <w:vAlign w:val="center"/>
            <w:hideMark/>
          </w:tcPr>
          <w:p w14:paraId="7A6E4C41"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4</w:t>
            </w:r>
          </w:p>
        </w:tc>
        <w:tc>
          <w:tcPr>
            <w:tcW w:w="130"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4705BE9" w14:textId="77777777" w:rsidR="0092614E" w:rsidRPr="0092614E" w:rsidRDefault="0092614E" w:rsidP="00C902C4">
            <w:pPr>
              <w:spacing w:after="0" w:line="240" w:lineRule="auto"/>
              <w:ind w:left="113" w:right="113"/>
              <w:jc w:val="center"/>
              <w:rPr>
                <w:rFonts w:ascii="Arial Narrow" w:eastAsia="Times New Roman" w:hAnsi="Arial Narrow"/>
                <w:color w:val="000000"/>
                <w:sz w:val="18"/>
                <w:szCs w:val="18"/>
              </w:rPr>
            </w:pPr>
            <w:r w:rsidRPr="0092614E">
              <w:rPr>
                <w:rFonts w:ascii="Arial Narrow" w:eastAsia="Arial" w:hAnsi="Arial Narrow"/>
                <w:color w:val="000000"/>
                <w:sz w:val="18"/>
                <w:szCs w:val="18"/>
              </w:rPr>
              <w:t>Baja</w:t>
            </w:r>
          </w:p>
        </w:tc>
        <w:tc>
          <w:tcPr>
            <w:tcW w:w="301" w:type="pct"/>
            <w:vMerge w:val="restart"/>
            <w:tcBorders>
              <w:top w:val="nil"/>
              <w:left w:val="single" w:sz="4" w:space="0" w:color="auto"/>
              <w:bottom w:val="single" w:sz="4" w:space="0" w:color="auto"/>
              <w:right w:val="single" w:sz="4" w:space="0" w:color="auto"/>
            </w:tcBorders>
            <w:shd w:val="clear" w:color="auto" w:fill="auto"/>
            <w:vAlign w:val="center"/>
            <w:hideMark/>
          </w:tcPr>
          <w:p w14:paraId="1582F50E"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Contratista</w:t>
            </w:r>
          </w:p>
        </w:tc>
        <w:tc>
          <w:tcPr>
            <w:tcW w:w="390" w:type="pct"/>
            <w:vMerge w:val="restart"/>
            <w:tcBorders>
              <w:top w:val="nil"/>
              <w:left w:val="single" w:sz="4" w:space="0" w:color="auto"/>
              <w:bottom w:val="single" w:sz="4" w:space="0" w:color="auto"/>
              <w:right w:val="single" w:sz="4" w:space="0" w:color="auto"/>
            </w:tcBorders>
            <w:shd w:val="clear" w:color="auto" w:fill="auto"/>
            <w:vAlign w:val="center"/>
            <w:hideMark/>
          </w:tcPr>
          <w:p w14:paraId="5BFFD3DB"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 xml:space="preserve">Seguimiento y verificación de cumplimiento por parte del supervisor </w:t>
            </w:r>
          </w:p>
        </w:tc>
        <w:tc>
          <w:tcPr>
            <w:tcW w:w="129" w:type="pct"/>
            <w:vMerge w:val="restart"/>
            <w:tcBorders>
              <w:top w:val="nil"/>
              <w:left w:val="single" w:sz="4" w:space="0" w:color="auto"/>
              <w:bottom w:val="single" w:sz="4" w:space="0" w:color="auto"/>
              <w:right w:val="single" w:sz="4" w:space="0" w:color="auto"/>
            </w:tcBorders>
            <w:shd w:val="clear" w:color="auto" w:fill="auto"/>
            <w:vAlign w:val="center"/>
            <w:hideMark/>
          </w:tcPr>
          <w:p w14:paraId="006F5420"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1</w:t>
            </w:r>
          </w:p>
        </w:tc>
        <w:tc>
          <w:tcPr>
            <w:tcW w:w="129" w:type="pct"/>
            <w:vMerge w:val="restart"/>
            <w:tcBorders>
              <w:top w:val="nil"/>
              <w:left w:val="single" w:sz="4" w:space="0" w:color="auto"/>
              <w:bottom w:val="single" w:sz="4" w:space="0" w:color="auto"/>
              <w:right w:val="single" w:sz="4" w:space="0" w:color="auto"/>
            </w:tcBorders>
            <w:shd w:val="clear" w:color="auto" w:fill="auto"/>
            <w:vAlign w:val="center"/>
            <w:hideMark/>
          </w:tcPr>
          <w:p w14:paraId="49FB01C0"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1</w:t>
            </w:r>
          </w:p>
        </w:tc>
        <w:tc>
          <w:tcPr>
            <w:tcW w:w="130" w:type="pct"/>
            <w:vMerge w:val="restart"/>
            <w:tcBorders>
              <w:top w:val="nil"/>
              <w:left w:val="single" w:sz="4" w:space="0" w:color="auto"/>
              <w:bottom w:val="single" w:sz="4" w:space="0" w:color="auto"/>
              <w:right w:val="single" w:sz="4" w:space="0" w:color="auto"/>
            </w:tcBorders>
            <w:shd w:val="clear" w:color="auto" w:fill="auto"/>
            <w:vAlign w:val="center"/>
            <w:hideMark/>
          </w:tcPr>
          <w:p w14:paraId="3D7F1072"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2</w:t>
            </w:r>
          </w:p>
        </w:tc>
        <w:tc>
          <w:tcPr>
            <w:tcW w:w="172" w:type="pct"/>
            <w:vMerge w:val="restart"/>
            <w:tcBorders>
              <w:top w:val="nil"/>
              <w:left w:val="single" w:sz="4" w:space="0" w:color="auto"/>
              <w:bottom w:val="single" w:sz="4" w:space="0" w:color="auto"/>
              <w:right w:val="single" w:sz="4" w:space="0" w:color="auto"/>
            </w:tcBorders>
            <w:shd w:val="clear" w:color="auto" w:fill="auto"/>
            <w:vAlign w:val="center"/>
            <w:hideMark/>
          </w:tcPr>
          <w:p w14:paraId="4EA6C7B8"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Bajo</w:t>
            </w:r>
          </w:p>
        </w:tc>
        <w:tc>
          <w:tcPr>
            <w:tcW w:w="216" w:type="pct"/>
            <w:vMerge w:val="restart"/>
            <w:tcBorders>
              <w:top w:val="nil"/>
              <w:left w:val="single" w:sz="4" w:space="0" w:color="auto"/>
              <w:bottom w:val="single" w:sz="4" w:space="0" w:color="auto"/>
              <w:right w:val="single" w:sz="4" w:space="0" w:color="auto"/>
            </w:tcBorders>
            <w:shd w:val="clear" w:color="auto" w:fill="auto"/>
            <w:vAlign w:val="center"/>
            <w:hideMark/>
          </w:tcPr>
          <w:p w14:paraId="6F48C3AB"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Si</w:t>
            </w:r>
          </w:p>
        </w:tc>
        <w:tc>
          <w:tcPr>
            <w:tcW w:w="21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587718E" w14:textId="77777777" w:rsidR="0092614E" w:rsidRPr="00B60E81" w:rsidRDefault="0092614E" w:rsidP="00C902C4">
            <w:pPr>
              <w:spacing w:after="0" w:line="240" w:lineRule="auto"/>
              <w:ind w:left="113" w:right="113"/>
              <w:jc w:val="center"/>
              <w:rPr>
                <w:rFonts w:ascii="Arial Narrow" w:eastAsia="Arial" w:hAnsi="Arial Narrow"/>
                <w:color w:val="000000"/>
                <w:sz w:val="18"/>
                <w:szCs w:val="18"/>
              </w:rPr>
            </w:pPr>
            <w:r w:rsidRPr="0092614E">
              <w:rPr>
                <w:rFonts w:ascii="Arial Narrow" w:eastAsia="Arial" w:hAnsi="Arial Narrow"/>
                <w:color w:val="000000"/>
                <w:sz w:val="18"/>
                <w:szCs w:val="18"/>
              </w:rPr>
              <w:t>Supervisor</w:t>
            </w:r>
          </w:p>
        </w:tc>
        <w:tc>
          <w:tcPr>
            <w:tcW w:w="393" w:type="pct"/>
            <w:vMerge w:val="restart"/>
            <w:tcBorders>
              <w:top w:val="nil"/>
              <w:left w:val="single" w:sz="4" w:space="0" w:color="auto"/>
              <w:bottom w:val="single" w:sz="4" w:space="0" w:color="auto"/>
              <w:right w:val="single" w:sz="4" w:space="0" w:color="auto"/>
            </w:tcBorders>
            <w:shd w:val="clear" w:color="auto" w:fill="auto"/>
            <w:vAlign w:val="center"/>
            <w:hideMark/>
          </w:tcPr>
          <w:p w14:paraId="481C26EF"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 xml:space="preserve">Fecha en la cual se materializa el riesgo </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14:paraId="7B0E6A33"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A la fecha de finalización del contrato</w:t>
            </w:r>
          </w:p>
        </w:tc>
        <w:tc>
          <w:tcPr>
            <w:tcW w:w="509" w:type="pct"/>
            <w:vMerge w:val="restart"/>
            <w:tcBorders>
              <w:top w:val="nil"/>
              <w:left w:val="single" w:sz="4" w:space="0" w:color="auto"/>
              <w:bottom w:val="single" w:sz="4" w:space="0" w:color="auto"/>
              <w:right w:val="single" w:sz="4" w:space="0" w:color="auto"/>
            </w:tcBorders>
            <w:shd w:val="clear" w:color="auto" w:fill="auto"/>
            <w:vAlign w:val="center"/>
            <w:hideMark/>
          </w:tcPr>
          <w:p w14:paraId="730D1C63"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 xml:space="preserve">Verificación del cumplimiento de las actividades asignadas mediante la validación de los informes de ejecución </w:t>
            </w:r>
          </w:p>
        </w:tc>
        <w:tc>
          <w:tcPr>
            <w:tcW w:w="289" w:type="pct"/>
            <w:vMerge w:val="restart"/>
            <w:tcBorders>
              <w:top w:val="nil"/>
              <w:left w:val="single" w:sz="4" w:space="0" w:color="auto"/>
              <w:bottom w:val="single" w:sz="4" w:space="0" w:color="auto"/>
              <w:right w:val="single" w:sz="4" w:space="0" w:color="auto"/>
            </w:tcBorders>
            <w:shd w:val="clear" w:color="auto" w:fill="auto"/>
            <w:vAlign w:val="center"/>
            <w:hideMark/>
          </w:tcPr>
          <w:p w14:paraId="5906F787"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Mensual</w:t>
            </w:r>
          </w:p>
        </w:tc>
      </w:tr>
      <w:tr w:rsidR="00C902C4" w:rsidRPr="0092614E" w14:paraId="4D5A9A6F" w14:textId="77777777" w:rsidTr="00C902C4">
        <w:tc>
          <w:tcPr>
            <w:tcW w:w="113" w:type="pct"/>
            <w:vMerge/>
            <w:tcBorders>
              <w:top w:val="nil"/>
              <w:left w:val="single" w:sz="4" w:space="0" w:color="auto"/>
              <w:bottom w:val="single" w:sz="4" w:space="0" w:color="auto"/>
              <w:right w:val="single" w:sz="4" w:space="0" w:color="auto"/>
            </w:tcBorders>
            <w:vAlign w:val="center"/>
            <w:hideMark/>
          </w:tcPr>
          <w:p w14:paraId="32F82308" w14:textId="77777777" w:rsidR="0092614E" w:rsidRPr="0092614E" w:rsidRDefault="0092614E" w:rsidP="0092614E">
            <w:pPr>
              <w:spacing w:after="0" w:line="240" w:lineRule="auto"/>
              <w:rPr>
                <w:rFonts w:ascii="Arial Narrow" w:eastAsia="Times New Roman" w:hAnsi="Arial Narrow"/>
                <w:color w:val="000000"/>
                <w:sz w:val="18"/>
                <w:szCs w:val="18"/>
              </w:rPr>
            </w:pPr>
          </w:p>
        </w:tc>
        <w:tc>
          <w:tcPr>
            <w:tcW w:w="107" w:type="pct"/>
            <w:vMerge/>
            <w:tcBorders>
              <w:top w:val="nil"/>
              <w:left w:val="single" w:sz="4" w:space="0" w:color="auto"/>
              <w:bottom w:val="single" w:sz="4" w:space="0" w:color="auto"/>
              <w:right w:val="single" w:sz="4" w:space="0" w:color="auto"/>
            </w:tcBorders>
            <w:vAlign w:val="center"/>
            <w:hideMark/>
          </w:tcPr>
          <w:p w14:paraId="7464CB89" w14:textId="77777777" w:rsidR="0092614E" w:rsidRPr="0092614E" w:rsidRDefault="0092614E" w:rsidP="0092614E">
            <w:pPr>
              <w:spacing w:after="0" w:line="240" w:lineRule="auto"/>
              <w:rPr>
                <w:rFonts w:ascii="Arial Narrow" w:eastAsia="Times New Roman" w:hAnsi="Arial Narrow"/>
                <w:color w:val="000000"/>
                <w:sz w:val="18"/>
                <w:szCs w:val="18"/>
              </w:rPr>
            </w:pPr>
          </w:p>
        </w:tc>
        <w:tc>
          <w:tcPr>
            <w:tcW w:w="107" w:type="pct"/>
            <w:vMerge/>
            <w:tcBorders>
              <w:top w:val="nil"/>
              <w:left w:val="single" w:sz="4" w:space="0" w:color="auto"/>
              <w:bottom w:val="single" w:sz="4" w:space="0" w:color="auto"/>
              <w:right w:val="single" w:sz="4" w:space="0" w:color="auto"/>
            </w:tcBorders>
            <w:vAlign w:val="center"/>
            <w:hideMark/>
          </w:tcPr>
          <w:p w14:paraId="59E13A9C" w14:textId="77777777" w:rsidR="0092614E" w:rsidRPr="0092614E" w:rsidRDefault="0092614E" w:rsidP="0092614E">
            <w:pPr>
              <w:spacing w:after="0" w:line="240" w:lineRule="auto"/>
              <w:rPr>
                <w:rFonts w:ascii="Arial Narrow" w:eastAsia="Times New Roman" w:hAnsi="Arial Narrow"/>
                <w:color w:val="000000"/>
                <w:sz w:val="18"/>
                <w:szCs w:val="18"/>
              </w:rPr>
            </w:pPr>
          </w:p>
        </w:tc>
        <w:tc>
          <w:tcPr>
            <w:tcW w:w="107" w:type="pct"/>
            <w:vMerge/>
            <w:tcBorders>
              <w:top w:val="nil"/>
              <w:left w:val="single" w:sz="4" w:space="0" w:color="auto"/>
              <w:bottom w:val="single" w:sz="4" w:space="0" w:color="auto"/>
              <w:right w:val="single" w:sz="4" w:space="0" w:color="auto"/>
            </w:tcBorders>
            <w:vAlign w:val="center"/>
            <w:hideMark/>
          </w:tcPr>
          <w:p w14:paraId="3092459E" w14:textId="77777777" w:rsidR="0092614E" w:rsidRPr="0092614E" w:rsidRDefault="0092614E" w:rsidP="0092614E">
            <w:pPr>
              <w:spacing w:after="0" w:line="240" w:lineRule="auto"/>
              <w:rPr>
                <w:rFonts w:ascii="Arial Narrow" w:eastAsia="Times New Roman" w:hAnsi="Arial Narrow"/>
                <w:color w:val="000000"/>
                <w:sz w:val="18"/>
                <w:szCs w:val="18"/>
              </w:rPr>
            </w:pPr>
          </w:p>
        </w:tc>
        <w:tc>
          <w:tcPr>
            <w:tcW w:w="107" w:type="pct"/>
            <w:vMerge/>
            <w:tcBorders>
              <w:top w:val="nil"/>
              <w:left w:val="single" w:sz="4" w:space="0" w:color="auto"/>
              <w:bottom w:val="single" w:sz="4" w:space="0" w:color="auto"/>
              <w:right w:val="single" w:sz="4" w:space="0" w:color="auto"/>
            </w:tcBorders>
            <w:vAlign w:val="center"/>
            <w:hideMark/>
          </w:tcPr>
          <w:p w14:paraId="76859B28" w14:textId="77777777" w:rsidR="0092614E" w:rsidRPr="0092614E" w:rsidRDefault="0092614E" w:rsidP="0092614E">
            <w:pPr>
              <w:spacing w:after="0" w:line="240" w:lineRule="auto"/>
              <w:rPr>
                <w:rFonts w:ascii="Arial Narrow" w:eastAsia="Times New Roman" w:hAnsi="Arial Narrow"/>
                <w:color w:val="000000"/>
                <w:sz w:val="18"/>
                <w:szCs w:val="18"/>
              </w:rPr>
            </w:pPr>
          </w:p>
        </w:tc>
        <w:tc>
          <w:tcPr>
            <w:tcW w:w="449" w:type="pct"/>
            <w:vMerge/>
            <w:tcBorders>
              <w:top w:val="nil"/>
              <w:left w:val="single" w:sz="4" w:space="0" w:color="auto"/>
              <w:bottom w:val="single" w:sz="4" w:space="0" w:color="auto"/>
              <w:right w:val="single" w:sz="4" w:space="0" w:color="auto"/>
            </w:tcBorders>
            <w:vAlign w:val="center"/>
            <w:hideMark/>
          </w:tcPr>
          <w:p w14:paraId="7E9E48C9" w14:textId="77777777" w:rsidR="0092614E" w:rsidRPr="0092614E" w:rsidRDefault="0092614E" w:rsidP="0092614E">
            <w:pPr>
              <w:spacing w:after="0" w:line="240" w:lineRule="auto"/>
              <w:rPr>
                <w:rFonts w:ascii="Arial Narrow" w:eastAsia="Times New Roman" w:hAnsi="Arial Narrow"/>
                <w:color w:val="000000"/>
                <w:sz w:val="18"/>
                <w:szCs w:val="18"/>
              </w:rPr>
            </w:pPr>
          </w:p>
        </w:tc>
        <w:tc>
          <w:tcPr>
            <w:tcW w:w="473" w:type="pct"/>
            <w:tcBorders>
              <w:top w:val="nil"/>
              <w:left w:val="nil"/>
              <w:bottom w:val="single" w:sz="4" w:space="0" w:color="auto"/>
              <w:right w:val="single" w:sz="4" w:space="0" w:color="auto"/>
            </w:tcBorders>
            <w:shd w:val="clear" w:color="auto" w:fill="auto"/>
            <w:vAlign w:val="center"/>
            <w:hideMark/>
          </w:tcPr>
          <w:p w14:paraId="195B3F95"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Demoras en la ejecución o cumplimiento del objeto del contrato</w:t>
            </w:r>
          </w:p>
        </w:tc>
        <w:tc>
          <w:tcPr>
            <w:tcW w:w="86" w:type="pct"/>
            <w:vMerge/>
            <w:tcBorders>
              <w:top w:val="nil"/>
              <w:left w:val="single" w:sz="4" w:space="0" w:color="auto"/>
              <w:bottom w:val="single" w:sz="4" w:space="0" w:color="auto"/>
              <w:right w:val="single" w:sz="4" w:space="0" w:color="auto"/>
            </w:tcBorders>
            <w:vAlign w:val="center"/>
            <w:hideMark/>
          </w:tcPr>
          <w:p w14:paraId="5CA2F4A5" w14:textId="77777777" w:rsidR="0092614E" w:rsidRPr="0092614E" w:rsidRDefault="0092614E" w:rsidP="0092614E">
            <w:pPr>
              <w:spacing w:after="0" w:line="240" w:lineRule="auto"/>
              <w:rPr>
                <w:rFonts w:ascii="Arial Narrow" w:eastAsia="Times New Roman" w:hAnsi="Arial Narrow"/>
                <w:color w:val="000000"/>
                <w:sz w:val="18"/>
                <w:szCs w:val="18"/>
              </w:rPr>
            </w:pPr>
          </w:p>
        </w:tc>
        <w:tc>
          <w:tcPr>
            <w:tcW w:w="86" w:type="pct"/>
            <w:vMerge/>
            <w:tcBorders>
              <w:top w:val="nil"/>
              <w:left w:val="single" w:sz="4" w:space="0" w:color="auto"/>
              <w:bottom w:val="single" w:sz="4" w:space="0" w:color="auto"/>
              <w:right w:val="single" w:sz="4" w:space="0" w:color="auto"/>
            </w:tcBorders>
            <w:vAlign w:val="center"/>
            <w:hideMark/>
          </w:tcPr>
          <w:p w14:paraId="72903CA6" w14:textId="77777777" w:rsidR="0092614E" w:rsidRPr="0092614E" w:rsidRDefault="0092614E" w:rsidP="0092614E">
            <w:pPr>
              <w:spacing w:after="0" w:line="240" w:lineRule="auto"/>
              <w:rPr>
                <w:rFonts w:ascii="Arial Narrow" w:eastAsia="Times New Roman" w:hAnsi="Arial Narrow"/>
                <w:color w:val="000000"/>
                <w:sz w:val="18"/>
                <w:szCs w:val="18"/>
              </w:rPr>
            </w:pPr>
          </w:p>
        </w:tc>
        <w:tc>
          <w:tcPr>
            <w:tcW w:w="86" w:type="pct"/>
            <w:vMerge/>
            <w:tcBorders>
              <w:top w:val="nil"/>
              <w:left w:val="single" w:sz="4" w:space="0" w:color="auto"/>
              <w:bottom w:val="single" w:sz="4" w:space="0" w:color="auto"/>
              <w:right w:val="single" w:sz="4" w:space="0" w:color="auto"/>
            </w:tcBorders>
            <w:vAlign w:val="center"/>
            <w:hideMark/>
          </w:tcPr>
          <w:p w14:paraId="22739CED" w14:textId="77777777" w:rsidR="0092614E" w:rsidRPr="0092614E" w:rsidRDefault="0092614E" w:rsidP="0092614E">
            <w:pPr>
              <w:spacing w:after="0" w:line="240" w:lineRule="auto"/>
              <w:rPr>
                <w:rFonts w:ascii="Arial Narrow" w:eastAsia="Times New Roman" w:hAnsi="Arial Narrow"/>
                <w:color w:val="000000"/>
                <w:sz w:val="18"/>
                <w:szCs w:val="18"/>
              </w:rPr>
            </w:pPr>
          </w:p>
        </w:tc>
        <w:tc>
          <w:tcPr>
            <w:tcW w:w="130" w:type="pct"/>
            <w:vMerge/>
            <w:tcBorders>
              <w:top w:val="nil"/>
              <w:left w:val="single" w:sz="4" w:space="0" w:color="auto"/>
              <w:bottom w:val="single" w:sz="4" w:space="0" w:color="auto"/>
              <w:right w:val="single" w:sz="4" w:space="0" w:color="auto"/>
            </w:tcBorders>
            <w:textDirection w:val="btLr"/>
            <w:vAlign w:val="center"/>
            <w:hideMark/>
          </w:tcPr>
          <w:p w14:paraId="4857E3DF" w14:textId="77777777" w:rsidR="0092614E" w:rsidRPr="0092614E" w:rsidRDefault="0092614E" w:rsidP="00C902C4">
            <w:pPr>
              <w:spacing w:after="0" w:line="240" w:lineRule="auto"/>
              <w:ind w:left="113" w:right="113"/>
              <w:rPr>
                <w:rFonts w:ascii="Arial Narrow" w:eastAsia="Times New Roman" w:hAnsi="Arial Narrow"/>
                <w:color w:val="000000"/>
                <w:sz w:val="18"/>
                <w:szCs w:val="18"/>
              </w:rPr>
            </w:pPr>
          </w:p>
        </w:tc>
        <w:tc>
          <w:tcPr>
            <w:tcW w:w="301" w:type="pct"/>
            <w:vMerge/>
            <w:tcBorders>
              <w:top w:val="nil"/>
              <w:left w:val="single" w:sz="4" w:space="0" w:color="auto"/>
              <w:bottom w:val="single" w:sz="4" w:space="0" w:color="auto"/>
              <w:right w:val="single" w:sz="4" w:space="0" w:color="auto"/>
            </w:tcBorders>
            <w:vAlign w:val="center"/>
            <w:hideMark/>
          </w:tcPr>
          <w:p w14:paraId="6ECDCF8E" w14:textId="77777777" w:rsidR="0092614E" w:rsidRPr="0092614E" w:rsidRDefault="0092614E" w:rsidP="0092614E">
            <w:pPr>
              <w:spacing w:after="0" w:line="240" w:lineRule="auto"/>
              <w:rPr>
                <w:rFonts w:ascii="Arial Narrow" w:eastAsia="Times New Roman" w:hAnsi="Arial Narrow"/>
                <w:color w:val="000000"/>
                <w:sz w:val="18"/>
                <w:szCs w:val="18"/>
              </w:rPr>
            </w:pPr>
          </w:p>
        </w:tc>
        <w:tc>
          <w:tcPr>
            <w:tcW w:w="390" w:type="pct"/>
            <w:vMerge/>
            <w:tcBorders>
              <w:top w:val="nil"/>
              <w:left w:val="single" w:sz="4" w:space="0" w:color="auto"/>
              <w:bottom w:val="single" w:sz="4" w:space="0" w:color="auto"/>
              <w:right w:val="single" w:sz="4" w:space="0" w:color="auto"/>
            </w:tcBorders>
            <w:vAlign w:val="center"/>
            <w:hideMark/>
          </w:tcPr>
          <w:p w14:paraId="68A069DA" w14:textId="77777777" w:rsidR="0092614E" w:rsidRPr="0092614E" w:rsidRDefault="0092614E" w:rsidP="0092614E">
            <w:pPr>
              <w:spacing w:after="0" w:line="240" w:lineRule="auto"/>
              <w:rPr>
                <w:rFonts w:ascii="Arial Narrow" w:eastAsia="Times New Roman" w:hAnsi="Arial Narrow"/>
                <w:color w:val="000000"/>
                <w:sz w:val="18"/>
                <w:szCs w:val="18"/>
              </w:rPr>
            </w:pPr>
          </w:p>
        </w:tc>
        <w:tc>
          <w:tcPr>
            <w:tcW w:w="129" w:type="pct"/>
            <w:vMerge/>
            <w:tcBorders>
              <w:top w:val="nil"/>
              <w:left w:val="single" w:sz="4" w:space="0" w:color="auto"/>
              <w:bottom w:val="single" w:sz="4" w:space="0" w:color="auto"/>
              <w:right w:val="single" w:sz="4" w:space="0" w:color="auto"/>
            </w:tcBorders>
            <w:vAlign w:val="center"/>
            <w:hideMark/>
          </w:tcPr>
          <w:p w14:paraId="6D09C65B" w14:textId="77777777" w:rsidR="0092614E" w:rsidRPr="0092614E" w:rsidRDefault="0092614E" w:rsidP="0092614E">
            <w:pPr>
              <w:spacing w:after="0" w:line="240" w:lineRule="auto"/>
              <w:rPr>
                <w:rFonts w:ascii="Arial Narrow" w:eastAsia="Times New Roman" w:hAnsi="Arial Narrow"/>
                <w:color w:val="000000"/>
                <w:sz w:val="18"/>
                <w:szCs w:val="18"/>
              </w:rPr>
            </w:pPr>
          </w:p>
        </w:tc>
        <w:tc>
          <w:tcPr>
            <w:tcW w:w="129" w:type="pct"/>
            <w:vMerge/>
            <w:tcBorders>
              <w:top w:val="nil"/>
              <w:left w:val="single" w:sz="4" w:space="0" w:color="auto"/>
              <w:bottom w:val="single" w:sz="4" w:space="0" w:color="auto"/>
              <w:right w:val="single" w:sz="4" w:space="0" w:color="auto"/>
            </w:tcBorders>
            <w:vAlign w:val="center"/>
            <w:hideMark/>
          </w:tcPr>
          <w:p w14:paraId="2B0B7C0F" w14:textId="77777777" w:rsidR="0092614E" w:rsidRPr="0092614E" w:rsidRDefault="0092614E" w:rsidP="0092614E">
            <w:pPr>
              <w:spacing w:after="0" w:line="240" w:lineRule="auto"/>
              <w:rPr>
                <w:rFonts w:ascii="Arial Narrow" w:eastAsia="Times New Roman" w:hAnsi="Arial Narrow"/>
                <w:color w:val="000000"/>
                <w:sz w:val="18"/>
                <w:szCs w:val="18"/>
              </w:rPr>
            </w:pPr>
          </w:p>
        </w:tc>
        <w:tc>
          <w:tcPr>
            <w:tcW w:w="130" w:type="pct"/>
            <w:vMerge/>
            <w:tcBorders>
              <w:top w:val="nil"/>
              <w:left w:val="single" w:sz="4" w:space="0" w:color="auto"/>
              <w:bottom w:val="single" w:sz="4" w:space="0" w:color="auto"/>
              <w:right w:val="single" w:sz="4" w:space="0" w:color="auto"/>
            </w:tcBorders>
            <w:vAlign w:val="center"/>
            <w:hideMark/>
          </w:tcPr>
          <w:p w14:paraId="72A30D9C" w14:textId="77777777" w:rsidR="0092614E" w:rsidRPr="0092614E" w:rsidRDefault="0092614E" w:rsidP="0092614E">
            <w:pPr>
              <w:spacing w:after="0" w:line="240" w:lineRule="auto"/>
              <w:rPr>
                <w:rFonts w:ascii="Arial Narrow" w:eastAsia="Times New Roman" w:hAnsi="Arial Narrow"/>
                <w:color w:val="000000"/>
                <w:sz w:val="18"/>
                <w:szCs w:val="18"/>
              </w:rPr>
            </w:pPr>
          </w:p>
        </w:tc>
        <w:tc>
          <w:tcPr>
            <w:tcW w:w="172" w:type="pct"/>
            <w:vMerge/>
            <w:tcBorders>
              <w:top w:val="nil"/>
              <w:left w:val="single" w:sz="4" w:space="0" w:color="auto"/>
              <w:bottom w:val="single" w:sz="4" w:space="0" w:color="auto"/>
              <w:right w:val="single" w:sz="4" w:space="0" w:color="auto"/>
            </w:tcBorders>
            <w:vAlign w:val="center"/>
            <w:hideMark/>
          </w:tcPr>
          <w:p w14:paraId="744E026B" w14:textId="77777777" w:rsidR="0092614E" w:rsidRPr="0092614E" w:rsidRDefault="0092614E" w:rsidP="0092614E">
            <w:pPr>
              <w:spacing w:after="0" w:line="240" w:lineRule="auto"/>
              <w:rPr>
                <w:rFonts w:ascii="Arial Narrow" w:eastAsia="Times New Roman" w:hAnsi="Arial Narrow"/>
                <w:color w:val="000000"/>
                <w:sz w:val="18"/>
                <w:szCs w:val="18"/>
              </w:rPr>
            </w:pPr>
          </w:p>
        </w:tc>
        <w:tc>
          <w:tcPr>
            <w:tcW w:w="216" w:type="pct"/>
            <w:vMerge/>
            <w:tcBorders>
              <w:top w:val="nil"/>
              <w:left w:val="single" w:sz="4" w:space="0" w:color="auto"/>
              <w:bottom w:val="single" w:sz="4" w:space="0" w:color="auto"/>
              <w:right w:val="single" w:sz="4" w:space="0" w:color="auto"/>
            </w:tcBorders>
            <w:vAlign w:val="center"/>
            <w:hideMark/>
          </w:tcPr>
          <w:p w14:paraId="6FBFC0AC" w14:textId="77777777" w:rsidR="0092614E" w:rsidRPr="0092614E" w:rsidRDefault="0092614E" w:rsidP="0092614E">
            <w:pPr>
              <w:spacing w:after="0" w:line="240" w:lineRule="auto"/>
              <w:rPr>
                <w:rFonts w:ascii="Arial Narrow" w:eastAsia="Times New Roman" w:hAnsi="Arial Narrow"/>
                <w:color w:val="000000"/>
                <w:sz w:val="18"/>
                <w:szCs w:val="18"/>
              </w:rPr>
            </w:pPr>
          </w:p>
        </w:tc>
        <w:tc>
          <w:tcPr>
            <w:tcW w:w="215" w:type="pct"/>
            <w:vMerge/>
            <w:tcBorders>
              <w:top w:val="nil"/>
              <w:left w:val="single" w:sz="4" w:space="0" w:color="auto"/>
              <w:bottom w:val="single" w:sz="4" w:space="0" w:color="auto"/>
              <w:right w:val="single" w:sz="4" w:space="0" w:color="auto"/>
            </w:tcBorders>
            <w:textDirection w:val="btLr"/>
            <w:vAlign w:val="center"/>
            <w:hideMark/>
          </w:tcPr>
          <w:p w14:paraId="2A4F85CA" w14:textId="77777777" w:rsidR="0092614E" w:rsidRPr="00B60E81" w:rsidRDefault="0092614E" w:rsidP="00C902C4">
            <w:pPr>
              <w:spacing w:after="0" w:line="240" w:lineRule="auto"/>
              <w:ind w:left="113" w:right="113"/>
              <w:jc w:val="center"/>
              <w:rPr>
                <w:rFonts w:ascii="Arial Narrow" w:eastAsia="Arial" w:hAnsi="Arial Narrow"/>
                <w:color w:val="000000"/>
                <w:sz w:val="18"/>
                <w:szCs w:val="18"/>
              </w:rPr>
            </w:pPr>
          </w:p>
        </w:tc>
        <w:tc>
          <w:tcPr>
            <w:tcW w:w="393" w:type="pct"/>
            <w:vMerge/>
            <w:tcBorders>
              <w:top w:val="nil"/>
              <w:left w:val="single" w:sz="4" w:space="0" w:color="auto"/>
              <w:bottom w:val="single" w:sz="4" w:space="0" w:color="auto"/>
              <w:right w:val="single" w:sz="4" w:space="0" w:color="auto"/>
            </w:tcBorders>
            <w:vAlign w:val="center"/>
            <w:hideMark/>
          </w:tcPr>
          <w:p w14:paraId="47CC613C" w14:textId="77777777" w:rsidR="0092614E" w:rsidRPr="0092614E" w:rsidRDefault="0092614E" w:rsidP="0092614E">
            <w:pPr>
              <w:spacing w:after="0" w:line="240" w:lineRule="auto"/>
              <w:rPr>
                <w:rFonts w:ascii="Arial Narrow" w:eastAsia="Times New Roman" w:hAnsi="Arial Narrow"/>
                <w:color w:val="000000"/>
                <w:sz w:val="18"/>
                <w:szCs w:val="18"/>
              </w:rPr>
            </w:pPr>
          </w:p>
        </w:tc>
        <w:tc>
          <w:tcPr>
            <w:tcW w:w="275" w:type="pct"/>
            <w:vMerge/>
            <w:tcBorders>
              <w:top w:val="nil"/>
              <w:left w:val="single" w:sz="4" w:space="0" w:color="auto"/>
              <w:bottom w:val="single" w:sz="4" w:space="0" w:color="auto"/>
              <w:right w:val="single" w:sz="4" w:space="0" w:color="auto"/>
            </w:tcBorders>
            <w:vAlign w:val="center"/>
            <w:hideMark/>
          </w:tcPr>
          <w:p w14:paraId="06BB263F" w14:textId="77777777" w:rsidR="0092614E" w:rsidRPr="0092614E" w:rsidRDefault="0092614E" w:rsidP="0092614E">
            <w:pPr>
              <w:spacing w:after="0" w:line="240" w:lineRule="auto"/>
              <w:rPr>
                <w:rFonts w:ascii="Arial Narrow" w:eastAsia="Times New Roman" w:hAnsi="Arial Narrow"/>
                <w:color w:val="000000"/>
                <w:sz w:val="18"/>
                <w:szCs w:val="18"/>
              </w:rPr>
            </w:pPr>
          </w:p>
        </w:tc>
        <w:tc>
          <w:tcPr>
            <w:tcW w:w="509" w:type="pct"/>
            <w:vMerge/>
            <w:tcBorders>
              <w:top w:val="nil"/>
              <w:left w:val="single" w:sz="4" w:space="0" w:color="auto"/>
              <w:bottom w:val="single" w:sz="4" w:space="0" w:color="auto"/>
              <w:right w:val="single" w:sz="4" w:space="0" w:color="auto"/>
            </w:tcBorders>
            <w:vAlign w:val="center"/>
            <w:hideMark/>
          </w:tcPr>
          <w:p w14:paraId="54B7047F" w14:textId="77777777" w:rsidR="0092614E" w:rsidRPr="0092614E" w:rsidRDefault="0092614E" w:rsidP="0092614E">
            <w:pPr>
              <w:spacing w:after="0" w:line="240" w:lineRule="auto"/>
              <w:rPr>
                <w:rFonts w:ascii="Arial Narrow" w:eastAsia="Times New Roman" w:hAnsi="Arial Narrow"/>
                <w:color w:val="000000"/>
                <w:sz w:val="18"/>
                <w:szCs w:val="18"/>
              </w:rPr>
            </w:pPr>
          </w:p>
        </w:tc>
        <w:tc>
          <w:tcPr>
            <w:tcW w:w="289" w:type="pct"/>
            <w:vMerge/>
            <w:tcBorders>
              <w:top w:val="nil"/>
              <w:left w:val="single" w:sz="4" w:space="0" w:color="auto"/>
              <w:bottom w:val="single" w:sz="4" w:space="0" w:color="auto"/>
              <w:right w:val="single" w:sz="4" w:space="0" w:color="auto"/>
            </w:tcBorders>
            <w:vAlign w:val="center"/>
            <w:hideMark/>
          </w:tcPr>
          <w:p w14:paraId="0C344C2A" w14:textId="77777777" w:rsidR="0092614E" w:rsidRPr="0092614E" w:rsidRDefault="0092614E" w:rsidP="0092614E">
            <w:pPr>
              <w:spacing w:after="0" w:line="240" w:lineRule="auto"/>
              <w:rPr>
                <w:rFonts w:ascii="Arial Narrow" w:eastAsia="Times New Roman" w:hAnsi="Arial Narrow"/>
                <w:color w:val="000000"/>
                <w:sz w:val="18"/>
                <w:szCs w:val="18"/>
              </w:rPr>
            </w:pPr>
          </w:p>
        </w:tc>
      </w:tr>
      <w:tr w:rsidR="00C902C4" w:rsidRPr="0092614E" w14:paraId="7E923B38" w14:textId="77777777" w:rsidTr="00C902C4">
        <w:trPr>
          <w:cantSplit/>
          <w:trHeight w:val="1134"/>
        </w:trPr>
        <w:tc>
          <w:tcPr>
            <w:tcW w:w="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E3707D"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lastRenderedPageBreak/>
              <w:t>3</w:t>
            </w:r>
          </w:p>
        </w:tc>
        <w:tc>
          <w:tcPr>
            <w:tcW w:w="107" w:type="pct"/>
            <w:tcBorders>
              <w:top w:val="single" w:sz="4" w:space="0" w:color="auto"/>
              <w:left w:val="nil"/>
              <w:bottom w:val="single" w:sz="4" w:space="0" w:color="auto"/>
              <w:right w:val="single" w:sz="4" w:space="0" w:color="auto"/>
            </w:tcBorders>
            <w:shd w:val="clear" w:color="auto" w:fill="auto"/>
            <w:textDirection w:val="btLr"/>
            <w:vAlign w:val="center"/>
            <w:hideMark/>
          </w:tcPr>
          <w:p w14:paraId="5B5F2EEB"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General</w:t>
            </w:r>
          </w:p>
        </w:tc>
        <w:tc>
          <w:tcPr>
            <w:tcW w:w="107" w:type="pct"/>
            <w:tcBorders>
              <w:top w:val="single" w:sz="4" w:space="0" w:color="auto"/>
              <w:left w:val="nil"/>
              <w:bottom w:val="single" w:sz="4" w:space="0" w:color="auto"/>
              <w:right w:val="single" w:sz="4" w:space="0" w:color="auto"/>
            </w:tcBorders>
            <w:shd w:val="clear" w:color="auto" w:fill="auto"/>
            <w:textDirection w:val="btLr"/>
            <w:vAlign w:val="center"/>
            <w:hideMark/>
          </w:tcPr>
          <w:p w14:paraId="6D97E075"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Externo</w:t>
            </w:r>
          </w:p>
        </w:tc>
        <w:tc>
          <w:tcPr>
            <w:tcW w:w="107" w:type="pct"/>
            <w:tcBorders>
              <w:top w:val="single" w:sz="4" w:space="0" w:color="auto"/>
              <w:left w:val="nil"/>
              <w:bottom w:val="single" w:sz="4" w:space="0" w:color="auto"/>
              <w:right w:val="single" w:sz="4" w:space="0" w:color="auto"/>
            </w:tcBorders>
            <w:shd w:val="clear" w:color="auto" w:fill="auto"/>
            <w:textDirection w:val="btLr"/>
            <w:vAlign w:val="center"/>
            <w:hideMark/>
          </w:tcPr>
          <w:p w14:paraId="768AE8B4"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Ejecución</w:t>
            </w:r>
          </w:p>
        </w:tc>
        <w:tc>
          <w:tcPr>
            <w:tcW w:w="107" w:type="pct"/>
            <w:tcBorders>
              <w:top w:val="single" w:sz="4" w:space="0" w:color="auto"/>
              <w:left w:val="nil"/>
              <w:bottom w:val="single" w:sz="4" w:space="0" w:color="auto"/>
              <w:right w:val="single" w:sz="4" w:space="0" w:color="auto"/>
            </w:tcBorders>
            <w:shd w:val="clear" w:color="auto" w:fill="auto"/>
            <w:textDirection w:val="btLr"/>
            <w:vAlign w:val="center"/>
            <w:hideMark/>
          </w:tcPr>
          <w:p w14:paraId="4A0E3980"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Operacional</w:t>
            </w:r>
          </w:p>
        </w:tc>
        <w:tc>
          <w:tcPr>
            <w:tcW w:w="449" w:type="pct"/>
            <w:tcBorders>
              <w:top w:val="single" w:sz="4" w:space="0" w:color="auto"/>
              <w:left w:val="nil"/>
              <w:bottom w:val="single" w:sz="4" w:space="0" w:color="auto"/>
              <w:right w:val="single" w:sz="4" w:space="0" w:color="auto"/>
            </w:tcBorders>
            <w:shd w:val="clear" w:color="auto" w:fill="auto"/>
            <w:vAlign w:val="center"/>
            <w:hideMark/>
          </w:tcPr>
          <w:p w14:paraId="1EC0C3EF"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Prestación tardía o errónea del servicio</w:t>
            </w:r>
          </w:p>
        </w:tc>
        <w:tc>
          <w:tcPr>
            <w:tcW w:w="473" w:type="pct"/>
            <w:tcBorders>
              <w:top w:val="single" w:sz="4" w:space="0" w:color="auto"/>
              <w:left w:val="nil"/>
              <w:bottom w:val="single" w:sz="4" w:space="0" w:color="auto"/>
              <w:right w:val="single" w:sz="4" w:space="0" w:color="auto"/>
            </w:tcBorders>
            <w:shd w:val="clear" w:color="auto" w:fill="auto"/>
            <w:vAlign w:val="center"/>
            <w:hideMark/>
          </w:tcPr>
          <w:p w14:paraId="642978E5"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Incumplimiento o demoras en el desarrollo del objeto del contrato.</w:t>
            </w:r>
          </w:p>
        </w:tc>
        <w:tc>
          <w:tcPr>
            <w:tcW w:w="86" w:type="pct"/>
            <w:tcBorders>
              <w:top w:val="single" w:sz="4" w:space="0" w:color="auto"/>
              <w:left w:val="nil"/>
              <w:bottom w:val="single" w:sz="4" w:space="0" w:color="auto"/>
              <w:right w:val="single" w:sz="4" w:space="0" w:color="auto"/>
            </w:tcBorders>
            <w:shd w:val="clear" w:color="auto" w:fill="auto"/>
            <w:vAlign w:val="center"/>
            <w:hideMark/>
          </w:tcPr>
          <w:p w14:paraId="260FD790"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2</w:t>
            </w:r>
          </w:p>
        </w:tc>
        <w:tc>
          <w:tcPr>
            <w:tcW w:w="86" w:type="pct"/>
            <w:tcBorders>
              <w:top w:val="single" w:sz="4" w:space="0" w:color="auto"/>
              <w:left w:val="nil"/>
              <w:bottom w:val="single" w:sz="4" w:space="0" w:color="auto"/>
              <w:right w:val="single" w:sz="4" w:space="0" w:color="auto"/>
            </w:tcBorders>
            <w:shd w:val="clear" w:color="auto" w:fill="auto"/>
            <w:vAlign w:val="center"/>
            <w:hideMark/>
          </w:tcPr>
          <w:p w14:paraId="48CD7825"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2</w:t>
            </w:r>
          </w:p>
        </w:tc>
        <w:tc>
          <w:tcPr>
            <w:tcW w:w="86" w:type="pct"/>
            <w:tcBorders>
              <w:top w:val="single" w:sz="4" w:space="0" w:color="auto"/>
              <w:left w:val="nil"/>
              <w:bottom w:val="single" w:sz="4" w:space="0" w:color="auto"/>
              <w:right w:val="single" w:sz="4" w:space="0" w:color="auto"/>
            </w:tcBorders>
            <w:shd w:val="clear" w:color="auto" w:fill="auto"/>
            <w:vAlign w:val="center"/>
            <w:hideMark/>
          </w:tcPr>
          <w:p w14:paraId="0D86EC33"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4</w:t>
            </w:r>
          </w:p>
        </w:tc>
        <w:tc>
          <w:tcPr>
            <w:tcW w:w="130" w:type="pct"/>
            <w:tcBorders>
              <w:top w:val="single" w:sz="4" w:space="0" w:color="auto"/>
              <w:left w:val="nil"/>
              <w:bottom w:val="single" w:sz="4" w:space="0" w:color="auto"/>
              <w:right w:val="single" w:sz="4" w:space="0" w:color="auto"/>
            </w:tcBorders>
            <w:shd w:val="clear" w:color="auto" w:fill="auto"/>
            <w:textDirection w:val="btLr"/>
            <w:vAlign w:val="center"/>
            <w:hideMark/>
          </w:tcPr>
          <w:p w14:paraId="0C202251" w14:textId="77777777" w:rsidR="0092614E" w:rsidRPr="0092614E" w:rsidRDefault="0092614E" w:rsidP="00C902C4">
            <w:pPr>
              <w:spacing w:after="0" w:line="240" w:lineRule="auto"/>
              <w:ind w:left="113" w:right="113"/>
              <w:jc w:val="center"/>
              <w:rPr>
                <w:rFonts w:ascii="Arial Narrow" w:eastAsia="Times New Roman" w:hAnsi="Arial Narrow"/>
                <w:color w:val="000000"/>
                <w:sz w:val="18"/>
                <w:szCs w:val="18"/>
              </w:rPr>
            </w:pPr>
            <w:r w:rsidRPr="0092614E">
              <w:rPr>
                <w:rFonts w:ascii="Arial Narrow" w:eastAsia="Arial" w:hAnsi="Arial Narrow"/>
                <w:color w:val="000000"/>
                <w:sz w:val="18"/>
                <w:szCs w:val="18"/>
              </w:rPr>
              <w:t>Bajo</w:t>
            </w:r>
          </w:p>
        </w:tc>
        <w:tc>
          <w:tcPr>
            <w:tcW w:w="301" w:type="pct"/>
            <w:tcBorders>
              <w:top w:val="single" w:sz="4" w:space="0" w:color="auto"/>
              <w:left w:val="nil"/>
              <w:bottom w:val="single" w:sz="4" w:space="0" w:color="auto"/>
              <w:right w:val="single" w:sz="4" w:space="0" w:color="auto"/>
            </w:tcBorders>
            <w:shd w:val="clear" w:color="auto" w:fill="auto"/>
            <w:vAlign w:val="center"/>
            <w:hideMark/>
          </w:tcPr>
          <w:p w14:paraId="47D14355"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Contratista</w:t>
            </w:r>
          </w:p>
        </w:tc>
        <w:tc>
          <w:tcPr>
            <w:tcW w:w="390" w:type="pct"/>
            <w:tcBorders>
              <w:top w:val="single" w:sz="4" w:space="0" w:color="auto"/>
              <w:left w:val="nil"/>
              <w:bottom w:val="single" w:sz="4" w:space="0" w:color="auto"/>
              <w:right w:val="single" w:sz="4" w:space="0" w:color="auto"/>
            </w:tcBorders>
            <w:shd w:val="clear" w:color="auto" w:fill="auto"/>
            <w:vAlign w:val="center"/>
            <w:hideMark/>
          </w:tcPr>
          <w:p w14:paraId="4210FFC7"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seguimiento por parte del supervisor al servicio prestado</w:t>
            </w:r>
          </w:p>
        </w:tc>
        <w:tc>
          <w:tcPr>
            <w:tcW w:w="129" w:type="pct"/>
            <w:tcBorders>
              <w:top w:val="single" w:sz="4" w:space="0" w:color="auto"/>
              <w:left w:val="nil"/>
              <w:bottom w:val="single" w:sz="4" w:space="0" w:color="auto"/>
              <w:right w:val="single" w:sz="4" w:space="0" w:color="auto"/>
            </w:tcBorders>
            <w:shd w:val="clear" w:color="auto" w:fill="auto"/>
            <w:vAlign w:val="center"/>
            <w:hideMark/>
          </w:tcPr>
          <w:p w14:paraId="21313E5A"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1</w:t>
            </w:r>
          </w:p>
        </w:tc>
        <w:tc>
          <w:tcPr>
            <w:tcW w:w="129" w:type="pct"/>
            <w:tcBorders>
              <w:top w:val="single" w:sz="4" w:space="0" w:color="auto"/>
              <w:left w:val="nil"/>
              <w:bottom w:val="single" w:sz="4" w:space="0" w:color="auto"/>
              <w:right w:val="single" w:sz="4" w:space="0" w:color="auto"/>
            </w:tcBorders>
            <w:shd w:val="clear" w:color="auto" w:fill="auto"/>
            <w:vAlign w:val="center"/>
            <w:hideMark/>
          </w:tcPr>
          <w:p w14:paraId="7931B9FD"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2</w:t>
            </w:r>
          </w:p>
        </w:tc>
        <w:tc>
          <w:tcPr>
            <w:tcW w:w="130" w:type="pct"/>
            <w:tcBorders>
              <w:top w:val="single" w:sz="4" w:space="0" w:color="auto"/>
              <w:left w:val="nil"/>
              <w:bottom w:val="single" w:sz="4" w:space="0" w:color="auto"/>
              <w:right w:val="single" w:sz="4" w:space="0" w:color="auto"/>
            </w:tcBorders>
            <w:shd w:val="clear" w:color="auto" w:fill="auto"/>
            <w:vAlign w:val="center"/>
            <w:hideMark/>
          </w:tcPr>
          <w:p w14:paraId="03B92111"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3</w:t>
            </w:r>
          </w:p>
        </w:tc>
        <w:tc>
          <w:tcPr>
            <w:tcW w:w="172" w:type="pct"/>
            <w:tcBorders>
              <w:top w:val="single" w:sz="4" w:space="0" w:color="auto"/>
              <w:left w:val="nil"/>
              <w:bottom w:val="single" w:sz="4" w:space="0" w:color="auto"/>
              <w:right w:val="single" w:sz="4" w:space="0" w:color="auto"/>
            </w:tcBorders>
            <w:shd w:val="clear" w:color="auto" w:fill="auto"/>
            <w:vAlign w:val="center"/>
            <w:hideMark/>
          </w:tcPr>
          <w:p w14:paraId="703629EB"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Bajo</w:t>
            </w:r>
          </w:p>
        </w:tc>
        <w:tc>
          <w:tcPr>
            <w:tcW w:w="216" w:type="pct"/>
            <w:tcBorders>
              <w:top w:val="single" w:sz="4" w:space="0" w:color="auto"/>
              <w:left w:val="nil"/>
              <w:bottom w:val="single" w:sz="4" w:space="0" w:color="auto"/>
              <w:right w:val="single" w:sz="4" w:space="0" w:color="auto"/>
            </w:tcBorders>
            <w:shd w:val="clear" w:color="auto" w:fill="auto"/>
            <w:vAlign w:val="center"/>
            <w:hideMark/>
          </w:tcPr>
          <w:p w14:paraId="68F304AB"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SI</w:t>
            </w:r>
          </w:p>
        </w:tc>
        <w:tc>
          <w:tcPr>
            <w:tcW w:w="215" w:type="pct"/>
            <w:tcBorders>
              <w:top w:val="single" w:sz="4" w:space="0" w:color="auto"/>
              <w:left w:val="nil"/>
              <w:bottom w:val="single" w:sz="4" w:space="0" w:color="auto"/>
              <w:right w:val="single" w:sz="4" w:space="0" w:color="auto"/>
            </w:tcBorders>
            <w:shd w:val="clear" w:color="auto" w:fill="auto"/>
            <w:textDirection w:val="btLr"/>
            <w:vAlign w:val="center"/>
            <w:hideMark/>
          </w:tcPr>
          <w:p w14:paraId="4E070E54" w14:textId="77777777" w:rsidR="0092614E" w:rsidRPr="00B60E81" w:rsidRDefault="0092614E" w:rsidP="00C902C4">
            <w:pPr>
              <w:spacing w:after="0" w:line="240" w:lineRule="auto"/>
              <w:ind w:left="113" w:right="113"/>
              <w:jc w:val="center"/>
              <w:rPr>
                <w:rFonts w:ascii="Arial Narrow" w:eastAsia="Arial" w:hAnsi="Arial Narrow"/>
                <w:color w:val="000000"/>
                <w:sz w:val="18"/>
                <w:szCs w:val="18"/>
              </w:rPr>
            </w:pPr>
            <w:r w:rsidRPr="0092614E">
              <w:rPr>
                <w:rFonts w:ascii="Arial Narrow" w:eastAsia="Arial" w:hAnsi="Arial Narrow"/>
                <w:color w:val="000000"/>
                <w:sz w:val="18"/>
                <w:szCs w:val="18"/>
              </w:rPr>
              <w:t>supervisor</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7FBD902B"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Fecha de inicio del contrato</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2650B1CA"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Fecha de terminación del contrato</w:t>
            </w:r>
          </w:p>
        </w:tc>
        <w:tc>
          <w:tcPr>
            <w:tcW w:w="509" w:type="pct"/>
            <w:tcBorders>
              <w:top w:val="single" w:sz="4" w:space="0" w:color="auto"/>
              <w:left w:val="nil"/>
              <w:bottom w:val="single" w:sz="4" w:space="0" w:color="auto"/>
              <w:right w:val="single" w:sz="4" w:space="0" w:color="auto"/>
            </w:tcBorders>
            <w:shd w:val="clear" w:color="auto" w:fill="auto"/>
            <w:vAlign w:val="center"/>
            <w:hideMark/>
          </w:tcPr>
          <w:p w14:paraId="00C16914"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Mediante los informes y la información solicitada</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16E8DDD0"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Durante el tiempo de ejecución contractual</w:t>
            </w:r>
          </w:p>
        </w:tc>
      </w:tr>
      <w:tr w:rsidR="00C902C4" w:rsidRPr="0092614E" w14:paraId="606C4A9A" w14:textId="77777777" w:rsidTr="00C902C4">
        <w:trPr>
          <w:cantSplit/>
          <w:trHeight w:val="1134"/>
        </w:trPr>
        <w:tc>
          <w:tcPr>
            <w:tcW w:w="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F6C3B3"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4</w:t>
            </w:r>
          </w:p>
        </w:tc>
        <w:tc>
          <w:tcPr>
            <w:tcW w:w="107" w:type="pct"/>
            <w:tcBorders>
              <w:top w:val="single" w:sz="4" w:space="0" w:color="auto"/>
              <w:left w:val="nil"/>
              <w:bottom w:val="single" w:sz="4" w:space="0" w:color="auto"/>
              <w:right w:val="single" w:sz="4" w:space="0" w:color="auto"/>
            </w:tcBorders>
            <w:shd w:val="clear" w:color="auto" w:fill="auto"/>
            <w:textDirection w:val="btLr"/>
            <w:vAlign w:val="center"/>
            <w:hideMark/>
          </w:tcPr>
          <w:p w14:paraId="77BE7EEB"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General</w:t>
            </w:r>
          </w:p>
        </w:tc>
        <w:tc>
          <w:tcPr>
            <w:tcW w:w="107"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6217F5DB"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Externo</w:t>
            </w:r>
          </w:p>
        </w:tc>
        <w:tc>
          <w:tcPr>
            <w:tcW w:w="107" w:type="pct"/>
            <w:tcBorders>
              <w:top w:val="single" w:sz="4" w:space="0" w:color="auto"/>
              <w:left w:val="nil"/>
              <w:bottom w:val="single" w:sz="4" w:space="0" w:color="auto"/>
              <w:right w:val="single" w:sz="4" w:space="0" w:color="auto"/>
            </w:tcBorders>
            <w:shd w:val="clear" w:color="auto" w:fill="auto"/>
            <w:textDirection w:val="btLr"/>
            <w:vAlign w:val="center"/>
            <w:hideMark/>
          </w:tcPr>
          <w:p w14:paraId="4C3FAF65"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 xml:space="preserve">Ejecución </w:t>
            </w:r>
          </w:p>
        </w:tc>
        <w:tc>
          <w:tcPr>
            <w:tcW w:w="107" w:type="pct"/>
            <w:tcBorders>
              <w:top w:val="single" w:sz="4" w:space="0" w:color="auto"/>
              <w:left w:val="nil"/>
              <w:bottom w:val="single" w:sz="4" w:space="0" w:color="auto"/>
              <w:right w:val="single" w:sz="4" w:space="0" w:color="auto"/>
            </w:tcBorders>
            <w:shd w:val="clear" w:color="auto" w:fill="auto"/>
            <w:textDirection w:val="btLr"/>
            <w:vAlign w:val="center"/>
            <w:hideMark/>
          </w:tcPr>
          <w:p w14:paraId="4238918E"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Tecnológico</w:t>
            </w:r>
          </w:p>
        </w:tc>
        <w:tc>
          <w:tcPr>
            <w:tcW w:w="449" w:type="pct"/>
            <w:tcBorders>
              <w:top w:val="single" w:sz="4" w:space="0" w:color="auto"/>
              <w:left w:val="nil"/>
              <w:bottom w:val="single" w:sz="4" w:space="0" w:color="auto"/>
              <w:right w:val="single" w:sz="4" w:space="0" w:color="auto"/>
            </w:tcBorders>
            <w:shd w:val="clear" w:color="auto" w:fill="auto"/>
            <w:vAlign w:val="center"/>
            <w:hideMark/>
          </w:tcPr>
          <w:p w14:paraId="0F34C297"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Fallas en los sistemas de información, de comunicación, de datos y demás elementos tecnológicos del contratista</w:t>
            </w:r>
          </w:p>
        </w:tc>
        <w:tc>
          <w:tcPr>
            <w:tcW w:w="473" w:type="pct"/>
            <w:tcBorders>
              <w:top w:val="single" w:sz="4" w:space="0" w:color="auto"/>
              <w:left w:val="nil"/>
              <w:bottom w:val="single" w:sz="4" w:space="0" w:color="auto"/>
              <w:right w:val="single" w:sz="4" w:space="0" w:color="auto"/>
            </w:tcBorders>
            <w:shd w:val="clear" w:color="auto" w:fill="auto"/>
            <w:vAlign w:val="center"/>
            <w:hideMark/>
          </w:tcPr>
          <w:p w14:paraId="7619D1B3"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 xml:space="preserve">Ausentismo y deserción de los estudiantes </w:t>
            </w:r>
          </w:p>
        </w:tc>
        <w:tc>
          <w:tcPr>
            <w:tcW w:w="86" w:type="pct"/>
            <w:tcBorders>
              <w:top w:val="single" w:sz="4" w:space="0" w:color="auto"/>
              <w:left w:val="nil"/>
              <w:bottom w:val="single" w:sz="4" w:space="0" w:color="auto"/>
              <w:right w:val="single" w:sz="4" w:space="0" w:color="auto"/>
            </w:tcBorders>
            <w:shd w:val="clear" w:color="auto" w:fill="auto"/>
            <w:vAlign w:val="center"/>
            <w:hideMark/>
          </w:tcPr>
          <w:p w14:paraId="578EBEBB"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4</w:t>
            </w:r>
          </w:p>
        </w:tc>
        <w:tc>
          <w:tcPr>
            <w:tcW w:w="86" w:type="pct"/>
            <w:tcBorders>
              <w:top w:val="single" w:sz="4" w:space="0" w:color="auto"/>
              <w:left w:val="nil"/>
              <w:bottom w:val="single" w:sz="4" w:space="0" w:color="auto"/>
              <w:right w:val="single" w:sz="4" w:space="0" w:color="auto"/>
            </w:tcBorders>
            <w:shd w:val="clear" w:color="auto" w:fill="auto"/>
            <w:vAlign w:val="center"/>
            <w:hideMark/>
          </w:tcPr>
          <w:p w14:paraId="1A37EBC5"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3</w:t>
            </w:r>
          </w:p>
        </w:tc>
        <w:tc>
          <w:tcPr>
            <w:tcW w:w="86" w:type="pct"/>
            <w:tcBorders>
              <w:top w:val="single" w:sz="4" w:space="0" w:color="auto"/>
              <w:left w:val="nil"/>
              <w:bottom w:val="single" w:sz="4" w:space="0" w:color="auto"/>
              <w:right w:val="single" w:sz="4" w:space="0" w:color="auto"/>
            </w:tcBorders>
            <w:shd w:val="clear" w:color="auto" w:fill="auto"/>
            <w:vAlign w:val="center"/>
            <w:hideMark/>
          </w:tcPr>
          <w:p w14:paraId="6E5CA441"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7</w:t>
            </w:r>
          </w:p>
        </w:tc>
        <w:tc>
          <w:tcPr>
            <w:tcW w:w="130" w:type="pct"/>
            <w:tcBorders>
              <w:top w:val="single" w:sz="4" w:space="0" w:color="auto"/>
              <w:left w:val="nil"/>
              <w:bottom w:val="single" w:sz="4" w:space="0" w:color="auto"/>
              <w:right w:val="single" w:sz="4" w:space="0" w:color="auto"/>
            </w:tcBorders>
            <w:shd w:val="clear" w:color="auto" w:fill="auto"/>
            <w:textDirection w:val="btLr"/>
            <w:vAlign w:val="center"/>
            <w:hideMark/>
          </w:tcPr>
          <w:p w14:paraId="73163A96" w14:textId="77777777" w:rsidR="0092614E" w:rsidRPr="0092614E" w:rsidRDefault="0092614E" w:rsidP="00C902C4">
            <w:pPr>
              <w:spacing w:after="0" w:line="240" w:lineRule="auto"/>
              <w:ind w:left="113" w:right="113"/>
              <w:jc w:val="center"/>
              <w:rPr>
                <w:rFonts w:ascii="Arial Narrow" w:eastAsia="Times New Roman" w:hAnsi="Arial Narrow"/>
                <w:color w:val="000000"/>
                <w:sz w:val="18"/>
                <w:szCs w:val="18"/>
              </w:rPr>
            </w:pPr>
            <w:r w:rsidRPr="0092614E">
              <w:rPr>
                <w:rFonts w:ascii="Arial Narrow" w:eastAsia="Arial" w:hAnsi="Arial Narrow"/>
                <w:color w:val="000000"/>
                <w:sz w:val="18"/>
                <w:szCs w:val="18"/>
              </w:rPr>
              <w:t>Alto</w:t>
            </w:r>
          </w:p>
        </w:tc>
        <w:tc>
          <w:tcPr>
            <w:tcW w:w="301" w:type="pct"/>
            <w:tcBorders>
              <w:top w:val="single" w:sz="4" w:space="0" w:color="auto"/>
              <w:left w:val="nil"/>
              <w:bottom w:val="single" w:sz="4" w:space="0" w:color="auto"/>
              <w:right w:val="single" w:sz="4" w:space="0" w:color="auto"/>
            </w:tcBorders>
            <w:shd w:val="clear" w:color="auto" w:fill="auto"/>
            <w:vAlign w:val="center"/>
            <w:hideMark/>
          </w:tcPr>
          <w:p w14:paraId="36D278C4"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Contratista</w:t>
            </w:r>
          </w:p>
        </w:tc>
        <w:tc>
          <w:tcPr>
            <w:tcW w:w="390" w:type="pct"/>
            <w:tcBorders>
              <w:top w:val="single" w:sz="4" w:space="0" w:color="auto"/>
              <w:left w:val="nil"/>
              <w:bottom w:val="single" w:sz="4" w:space="0" w:color="auto"/>
              <w:right w:val="single" w:sz="4" w:space="0" w:color="auto"/>
            </w:tcBorders>
            <w:shd w:val="clear" w:color="auto" w:fill="auto"/>
            <w:vAlign w:val="center"/>
            <w:hideMark/>
          </w:tcPr>
          <w:p w14:paraId="436FBCD0"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Seguimiento por parte del contratista en garantía de la permanencia de los estudiantes</w:t>
            </w:r>
          </w:p>
        </w:tc>
        <w:tc>
          <w:tcPr>
            <w:tcW w:w="129" w:type="pct"/>
            <w:tcBorders>
              <w:top w:val="single" w:sz="4" w:space="0" w:color="auto"/>
              <w:left w:val="nil"/>
              <w:bottom w:val="single" w:sz="4" w:space="0" w:color="auto"/>
              <w:right w:val="single" w:sz="4" w:space="0" w:color="auto"/>
            </w:tcBorders>
            <w:shd w:val="clear" w:color="auto" w:fill="auto"/>
            <w:vAlign w:val="center"/>
            <w:hideMark/>
          </w:tcPr>
          <w:p w14:paraId="30AB4796"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2</w:t>
            </w:r>
          </w:p>
        </w:tc>
        <w:tc>
          <w:tcPr>
            <w:tcW w:w="129" w:type="pct"/>
            <w:tcBorders>
              <w:top w:val="single" w:sz="4" w:space="0" w:color="auto"/>
              <w:left w:val="nil"/>
              <w:bottom w:val="single" w:sz="4" w:space="0" w:color="auto"/>
              <w:right w:val="single" w:sz="4" w:space="0" w:color="auto"/>
            </w:tcBorders>
            <w:shd w:val="clear" w:color="auto" w:fill="auto"/>
            <w:vAlign w:val="center"/>
            <w:hideMark/>
          </w:tcPr>
          <w:p w14:paraId="35E61F08"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2</w:t>
            </w:r>
          </w:p>
        </w:tc>
        <w:tc>
          <w:tcPr>
            <w:tcW w:w="130" w:type="pct"/>
            <w:tcBorders>
              <w:top w:val="single" w:sz="4" w:space="0" w:color="auto"/>
              <w:left w:val="nil"/>
              <w:bottom w:val="single" w:sz="4" w:space="0" w:color="auto"/>
              <w:right w:val="single" w:sz="4" w:space="0" w:color="auto"/>
            </w:tcBorders>
            <w:shd w:val="clear" w:color="auto" w:fill="auto"/>
            <w:vAlign w:val="center"/>
            <w:hideMark/>
          </w:tcPr>
          <w:p w14:paraId="58415211"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4</w:t>
            </w:r>
          </w:p>
        </w:tc>
        <w:tc>
          <w:tcPr>
            <w:tcW w:w="172" w:type="pct"/>
            <w:tcBorders>
              <w:top w:val="single" w:sz="4" w:space="0" w:color="auto"/>
              <w:left w:val="nil"/>
              <w:bottom w:val="single" w:sz="4" w:space="0" w:color="auto"/>
              <w:right w:val="single" w:sz="4" w:space="0" w:color="auto"/>
            </w:tcBorders>
            <w:shd w:val="clear" w:color="auto" w:fill="auto"/>
            <w:vAlign w:val="center"/>
            <w:hideMark/>
          </w:tcPr>
          <w:p w14:paraId="5CF6400C"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Bajo</w:t>
            </w:r>
          </w:p>
        </w:tc>
        <w:tc>
          <w:tcPr>
            <w:tcW w:w="216" w:type="pct"/>
            <w:tcBorders>
              <w:top w:val="single" w:sz="4" w:space="0" w:color="auto"/>
              <w:left w:val="nil"/>
              <w:bottom w:val="single" w:sz="4" w:space="0" w:color="auto"/>
              <w:right w:val="single" w:sz="4" w:space="0" w:color="auto"/>
            </w:tcBorders>
            <w:shd w:val="clear" w:color="auto" w:fill="auto"/>
            <w:vAlign w:val="center"/>
            <w:hideMark/>
          </w:tcPr>
          <w:p w14:paraId="6E03FF72"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No</w:t>
            </w:r>
          </w:p>
        </w:tc>
        <w:tc>
          <w:tcPr>
            <w:tcW w:w="215" w:type="pct"/>
            <w:tcBorders>
              <w:top w:val="single" w:sz="4" w:space="0" w:color="auto"/>
              <w:left w:val="nil"/>
              <w:bottom w:val="single" w:sz="4" w:space="0" w:color="auto"/>
              <w:right w:val="single" w:sz="4" w:space="0" w:color="auto"/>
            </w:tcBorders>
            <w:shd w:val="clear" w:color="auto" w:fill="auto"/>
            <w:textDirection w:val="btLr"/>
            <w:vAlign w:val="center"/>
            <w:hideMark/>
          </w:tcPr>
          <w:p w14:paraId="2A6BB89E" w14:textId="77777777" w:rsidR="0092614E" w:rsidRPr="00B60E81" w:rsidRDefault="0092614E" w:rsidP="00C902C4">
            <w:pPr>
              <w:spacing w:after="0" w:line="240" w:lineRule="auto"/>
              <w:ind w:left="113" w:right="113"/>
              <w:jc w:val="center"/>
              <w:rPr>
                <w:rFonts w:ascii="Arial Narrow" w:eastAsia="Arial" w:hAnsi="Arial Narrow"/>
                <w:color w:val="000000"/>
                <w:sz w:val="18"/>
                <w:szCs w:val="18"/>
              </w:rPr>
            </w:pPr>
            <w:r w:rsidRPr="0092614E">
              <w:rPr>
                <w:rFonts w:ascii="Arial Narrow" w:eastAsia="Arial" w:hAnsi="Arial Narrow"/>
                <w:color w:val="000000"/>
                <w:sz w:val="18"/>
                <w:szCs w:val="18"/>
              </w:rPr>
              <w:t>Contratista</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01965726"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Fecha en la cual se materialice el riesgo</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7F9A06CC"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Al finalizar el contrato</w:t>
            </w:r>
          </w:p>
        </w:tc>
        <w:tc>
          <w:tcPr>
            <w:tcW w:w="509" w:type="pct"/>
            <w:tcBorders>
              <w:top w:val="single" w:sz="4" w:space="0" w:color="auto"/>
              <w:left w:val="nil"/>
              <w:bottom w:val="single" w:sz="4" w:space="0" w:color="auto"/>
              <w:right w:val="single" w:sz="4" w:space="0" w:color="auto"/>
            </w:tcBorders>
            <w:shd w:val="clear" w:color="auto" w:fill="auto"/>
            <w:vAlign w:val="center"/>
            <w:hideMark/>
          </w:tcPr>
          <w:p w14:paraId="5303B094"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 xml:space="preserve">Informes, de cobertura y ejecución </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4F99F582"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Durante el tiempo de ejecución contractual</w:t>
            </w:r>
          </w:p>
        </w:tc>
      </w:tr>
      <w:tr w:rsidR="00C902C4" w:rsidRPr="0092614E" w14:paraId="41271BCE" w14:textId="77777777" w:rsidTr="00C902C4">
        <w:trPr>
          <w:cantSplit/>
          <w:trHeight w:val="1134"/>
        </w:trPr>
        <w:tc>
          <w:tcPr>
            <w:tcW w:w="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76CFA3"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5</w:t>
            </w:r>
          </w:p>
        </w:tc>
        <w:tc>
          <w:tcPr>
            <w:tcW w:w="107" w:type="pct"/>
            <w:tcBorders>
              <w:top w:val="single" w:sz="4" w:space="0" w:color="auto"/>
              <w:left w:val="nil"/>
              <w:bottom w:val="single" w:sz="4" w:space="0" w:color="auto"/>
              <w:right w:val="single" w:sz="4" w:space="0" w:color="auto"/>
            </w:tcBorders>
            <w:shd w:val="clear" w:color="auto" w:fill="auto"/>
            <w:textDirection w:val="btLr"/>
            <w:vAlign w:val="center"/>
            <w:hideMark/>
          </w:tcPr>
          <w:p w14:paraId="2A0863F4"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General</w:t>
            </w:r>
          </w:p>
        </w:tc>
        <w:tc>
          <w:tcPr>
            <w:tcW w:w="107" w:type="pct"/>
            <w:tcBorders>
              <w:top w:val="single" w:sz="4" w:space="0" w:color="auto"/>
              <w:left w:val="nil"/>
              <w:bottom w:val="single" w:sz="4" w:space="0" w:color="auto"/>
              <w:right w:val="single" w:sz="4" w:space="0" w:color="auto"/>
            </w:tcBorders>
            <w:shd w:val="clear" w:color="auto" w:fill="auto"/>
            <w:textDirection w:val="btLr"/>
            <w:vAlign w:val="center"/>
            <w:hideMark/>
          </w:tcPr>
          <w:p w14:paraId="1EEF42E9"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Externo</w:t>
            </w:r>
          </w:p>
        </w:tc>
        <w:tc>
          <w:tcPr>
            <w:tcW w:w="107" w:type="pct"/>
            <w:tcBorders>
              <w:top w:val="single" w:sz="4" w:space="0" w:color="auto"/>
              <w:left w:val="nil"/>
              <w:bottom w:val="single" w:sz="4" w:space="0" w:color="auto"/>
              <w:right w:val="single" w:sz="4" w:space="0" w:color="auto"/>
            </w:tcBorders>
            <w:shd w:val="clear" w:color="auto" w:fill="auto"/>
            <w:textDirection w:val="btLr"/>
            <w:vAlign w:val="center"/>
            <w:hideMark/>
          </w:tcPr>
          <w:p w14:paraId="5BE6B21E"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 xml:space="preserve">Ejecución </w:t>
            </w:r>
          </w:p>
        </w:tc>
        <w:tc>
          <w:tcPr>
            <w:tcW w:w="107" w:type="pct"/>
            <w:tcBorders>
              <w:top w:val="single" w:sz="4" w:space="0" w:color="auto"/>
              <w:left w:val="nil"/>
              <w:bottom w:val="single" w:sz="4" w:space="0" w:color="auto"/>
              <w:right w:val="single" w:sz="4" w:space="0" w:color="auto"/>
            </w:tcBorders>
            <w:shd w:val="clear" w:color="auto" w:fill="auto"/>
            <w:textDirection w:val="btLr"/>
            <w:vAlign w:val="center"/>
            <w:hideMark/>
          </w:tcPr>
          <w:p w14:paraId="3C4C220F"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Operacional</w:t>
            </w:r>
          </w:p>
        </w:tc>
        <w:tc>
          <w:tcPr>
            <w:tcW w:w="449" w:type="pct"/>
            <w:tcBorders>
              <w:top w:val="single" w:sz="4" w:space="0" w:color="auto"/>
              <w:left w:val="nil"/>
              <w:bottom w:val="single" w:sz="4" w:space="0" w:color="auto"/>
              <w:right w:val="single" w:sz="4" w:space="0" w:color="auto"/>
            </w:tcBorders>
            <w:shd w:val="clear" w:color="auto" w:fill="auto"/>
            <w:vAlign w:val="center"/>
            <w:hideMark/>
          </w:tcPr>
          <w:p w14:paraId="4FC36846"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Accidentes de trabajo y enfermedades profesionales</w:t>
            </w:r>
          </w:p>
        </w:tc>
        <w:tc>
          <w:tcPr>
            <w:tcW w:w="473" w:type="pct"/>
            <w:tcBorders>
              <w:top w:val="single" w:sz="4" w:space="0" w:color="auto"/>
              <w:left w:val="nil"/>
              <w:bottom w:val="single" w:sz="4" w:space="0" w:color="auto"/>
              <w:right w:val="single" w:sz="4" w:space="0" w:color="auto"/>
            </w:tcBorders>
            <w:shd w:val="clear" w:color="auto" w:fill="auto"/>
            <w:vAlign w:val="center"/>
            <w:hideMark/>
          </w:tcPr>
          <w:p w14:paraId="16842292"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Posibles demandas contra el contratante</w:t>
            </w:r>
          </w:p>
        </w:tc>
        <w:tc>
          <w:tcPr>
            <w:tcW w:w="86" w:type="pct"/>
            <w:tcBorders>
              <w:top w:val="single" w:sz="4" w:space="0" w:color="auto"/>
              <w:left w:val="nil"/>
              <w:bottom w:val="single" w:sz="4" w:space="0" w:color="auto"/>
              <w:right w:val="single" w:sz="4" w:space="0" w:color="auto"/>
            </w:tcBorders>
            <w:shd w:val="clear" w:color="auto" w:fill="auto"/>
            <w:vAlign w:val="center"/>
            <w:hideMark/>
          </w:tcPr>
          <w:p w14:paraId="662EE60C"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2</w:t>
            </w:r>
          </w:p>
        </w:tc>
        <w:tc>
          <w:tcPr>
            <w:tcW w:w="86" w:type="pct"/>
            <w:tcBorders>
              <w:top w:val="single" w:sz="4" w:space="0" w:color="auto"/>
              <w:left w:val="nil"/>
              <w:bottom w:val="single" w:sz="4" w:space="0" w:color="auto"/>
              <w:right w:val="single" w:sz="4" w:space="0" w:color="auto"/>
            </w:tcBorders>
            <w:shd w:val="clear" w:color="auto" w:fill="auto"/>
            <w:vAlign w:val="center"/>
            <w:hideMark/>
          </w:tcPr>
          <w:p w14:paraId="303C3E3D"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2</w:t>
            </w:r>
          </w:p>
        </w:tc>
        <w:tc>
          <w:tcPr>
            <w:tcW w:w="86" w:type="pct"/>
            <w:tcBorders>
              <w:top w:val="single" w:sz="4" w:space="0" w:color="auto"/>
              <w:left w:val="nil"/>
              <w:bottom w:val="single" w:sz="4" w:space="0" w:color="auto"/>
              <w:right w:val="single" w:sz="4" w:space="0" w:color="auto"/>
            </w:tcBorders>
            <w:shd w:val="clear" w:color="auto" w:fill="auto"/>
            <w:vAlign w:val="center"/>
            <w:hideMark/>
          </w:tcPr>
          <w:p w14:paraId="122C88DF"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4</w:t>
            </w:r>
          </w:p>
        </w:tc>
        <w:tc>
          <w:tcPr>
            <w:tcW w:w="130" w:type="pct"/>
            <w:tcBorders>
              <w:top w:val="single" w:sz="4" w:space="0" w:color="auto"/>
              <w:left w:val="nil"/>
              <w:bottom w:val="single" w:sz="4" w:space="0" w:color="auto"/>
              <w:right w:val="single" w:sz="4" w:space="0" w:color="auto"/>
            </w:tcBorders>
            <w:shd w:val="clear" w:color="auto" w:fill="auto"/>
            <w:textDirection w:val="btLr"/>
            <w:vAlign w:val="center"/>
            <w:hideMark/>
          </w:tcPr>
          <w:p w14:paraId="518B9D44" w14:textId="77777777" w:rsidR="0092614E" w:rsidRPr="0092614E" w:rsidRDefault="0092614E" w:rsidP="00C902C4">
            <w:pPr>
              <w:spacing w:after="0" w:line="240" w:lineRule="auto"/>
              <w:ind w:left="113" w:right="113"/>
              <w:jc w:val="center"/>
              <w:rPr>
                <w:rFonts w:ascii="Arial Narrow" w:eastAsia="Times New Roman" w:hAnsi="Arial Narrow"/>
                <w:color w:val="000000"/>
                <w:sz w:val="18"/>
                <w:szCs w:val="18"/>
              </w:rPr>
            </w:pPr>
            <w:r w:rsidRPr="0092614E">
              <w:rPr>
                <w:rFonts w:ascii="Arial Narrow" w:eastAsia="Arial" w:hAnsi="Arial Narrow"/>
                <w:color w:val="000000"/>
                <w:sz w:val="18"/>
                <w:szCs w:val="18"/>
              </w:rPr>
              <w:t>Baja</w:t>
            </w:r>
          </w:p>
        </w:tc>
        <w:tc>
          <w:tcPr>
            <w:tcW w:w="301" w:type="pct"/>
            <w:tcBorders>
              <w:top w:val="single" w:sz="4" w:space="0" w:color="auto"/>
              <w:left w:val="nil"/>
              <w:bottom w:val="single" w:sz="4" w:space="0" w:color="auto"/>
              <w:right w:val="single" w:sz="4" w:space="0" w:color="auto"/>
            </w:tcBorders>
            <w:shd w:val="clear" w:color="auto" w:fill="auto"/>
            <w:vAlign w:val="center"/>
            <w:hideMark/>
          </w:tcPr>
          <w:p w14:paraId="741D13C4"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Contratista</w:t>
            </w:r>
          </w:p>
        </w:tc>
        <w:tc>
          <w:tcPr>
            <w:tcW w:w="390" w:type="pct"/>
            <w:tcBorders>
              <w:top w:val="single" w:sz="4" w:space="0" w:color="auto"/>
              <w:left w:val="nil"/>
              <w:bottom w:val="single" w:sz="4" w:space="0" w:color="auto"/>
              <w:right w:val="single" w:sz="4" w:space="0" w:color="auto"/>
            </w:tcBorders>
            <w:shd w:val="clear" w:color="auto" w:fill="auto"/>
            <w:vAlign w:val="center"/>
            <w:hideMark/>
          </w:tcPr>
          <w:p w14:paraId="1A8C2CC8"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Afiliación a ARL por parte del contratista y pago del aporte correspondiente durante la ejecución del contrato</w:t>
            </w:r>
          </w:p>
        </w:tc>
        <w:tc>
          <w:tcPr>
            <w:tcW w:w="129" w:type="pct"/>
            <w:tcBorders>
              <w:top w:val="single" w:sz="4" w:space="0" w:color="auto"/>
              <w:left w:val="nil"/>
              <w:bottom w:val="single" w:sz="4" w:space="0" w:color="auto"/>
              <w:right w:val="single" w:sz="4" w:space="0" w:color="auto"/>
            </w:tcBorders>
            <w:shd w:val="clear" w:color="000000" w:fill="FFFFFF"/>
            <w:vAlign w:val="center"/>
            <w:hideMark/>
          </w:tcPr>
          <w:p w14:paraId="0E9EC1C3"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2</w:t>
            </w:r>
          </w:p>
        </w:tc>
        <w:tc>
          <w:tcPr>
            <w:tcW w:w="129" w:type="pct"/>
            <w:tcBorders>
              <w:top w:val="single" w:sz="4" w:space="0" w:color="auto"/>
              <w:left w:val="nil"/>
              <w:bottom w:val="single" w:sz="4" w:space="0" w:color="auto"/>
              <w:right w:val="single" w:sz="4" w:space="0" w:color="auto"/>
            </w:tcBorders>
            <w:shd w:val="clear" w:color="000000" w:fill="FFFFFF"/>
            <w:vAlign w:val="center"/>
            <w:hideMark/>
          </w:tcPr>
          <w:p w14:paraId="7B7C05CA"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2</w:t>
            </w:r>
          </w:p>
        </w:tc>
        <w:tc>
          <w:tcPr>
            <w:tcW w:w="130" w:type="pct"/>
            <w:tcBorders>
              <w:top w:val="single" w:sz="4" w:space="0" w:color="auto"/>
              <w:left w:val="nil"/>
              <w:bottom w:val="single" w:sz="4" w:space="0" w:color="auto"/>
              <w:right w:val="single" w:sz="4" w:space="0" w:color="auto"/>
            </w:tcBorders>
            <w:shd w:val="clear" w:color="000000" w:fill="FFFFFF"/>
            <w:vAlign w:val="center"/>
            <w:hideMark/>
          </w:tcPr>
          <w:p w14:paraId="5FF7202D"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4</w:t>
            </w:r>
          </w:p>
        </w:tc>
        <w:tc>
          <w:tcPr>
            <w:tcW w:w="172" w:type="pct"/>
            <w:tcBorders>
              <w:top w:val="single" w:sz="4" w:space="0" w:color="auto"/>
              <w:left w:val="nil"/>
              <w:bottom w:val="single" w:sz="4" w:space="0" w:color="auto"/>
              <w:right w:val="single" w:sz="4" w:space="0" w:color="auto"/>
            </w:tcBorders>
            <w:shd w:val="clear" w:color="000000" w:fill="FFFFFF"/>
            <w:vAlign w:val="center"/>
            <w:hideMark/>
          </w:tcPr>
          <w:p w14:paraId="269A39B0"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Bajo</w:t>
            </w:r>
          </w:p>
        </w:tc>
        <w:tc>
          <w:tcPr>
            <w:tcW w:w="216" w:type="pct"/>
            <w:tcBorders>
              <w:top w:val="single" w:sz="4" w:space="0" w:color="auto"/>
              <w:left w:val="nil"/>
              <w:bottom w:val="single" w:sz="4" w:space="0" w:color="auto"/>
              <w:right w:val="single" w:sz="4" w:space="0" w:color="auto"/>
            </w:tcBorders>
            <w:shd w:val="clear" w:color="000000" w:fill="FFFFFF"/>
            <w:vAlign w:val="center"/>
            <w:hideMark/>
          </w:tcPr>
          <w:p w14:paraId="05A3D887"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NO</w:t>
            </w:r>
          </w:p>
        </w:tc>
        <w:tc>
          <w:tcPr>
            <w:tcW w:w="215"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79B6605F" w14:textId="77777777" w:rsidR="0092614E" w:rsidRPr="00B60E81" w:rsidRDefault="0092614E" w:rsidP="00C902C4">
            <w:pPr>
              <w:spacing w:after="0" w:line="240" w:lineRule="auto"/>
              <w:ind w:left="113" w:right="113"/>
              <w:jc w:val="center"/>
              <w:rPr>
                <w:rFonts w:ascii="Arial Narrow" w:eastAsia="Arial" w:hAnsi="Arial Narrow"/>
                <w:color w:val="000000"/>
                <w:sz w:val="18"/>
                <w:szCs w:val="18"/>
              </w:rPr>
            </w:pPr>
            <w:r w:rsidRPr="0092614E">
              <w:rPr>
                <w:rFonts w:ascii="Arial Narrow" w:eastAsia="Arial" w:hAnsi="Arial Narrow"/>
                <w:color w:val="000000"/>
                <w:sz w:val="18"/>
                <w:szCs w:val="18"/>
              </w:rPr>
              <w:t>Supervisor</w:t>
            </w:r>
          </w:p>
        </w:tc>
        <w:tc>
          <w:tcPr>
            <w:tcW w:w="393" w:type="pct"/>
            <w:tcBorders>
              <w:top w:val="single" w:sz="4" w:space="0" w:color="auto"/>
              <w:left w:val="nil"/>
              <w:bottom w:val="single" w:sz="4" w:space="0" w:color="auto"/>
              <w:right w:val="single" w:sz="4" w:space="0" w:color="auto"/>
            </w:tcBorders>
            <w:shd w:val="clear" w:color="000000" w:fill="FFFFFF"/>
            <w:vAlign w:val="center"/>
            <w:hideMark/>
          </w:tcPr>
          <w:p w14:paraId="649C1897"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Fecha de inicio del contrato</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14:paraId="53685144"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Al finalizar el contrato</w:t>
            </w:r>
          </w:p>
        </w:tc>
        <w:tc>
          <w:tcPr>
            <w:tcW w:w="509" w:type="pct"/>
            <w:tcBorders>
              <w:top w:val="single" w:sz="4" w:space="0" w:color="auto"/>
              <w:left w:val="nil"/>
              <w:bottom w:val="single" w:sz="4" w:space="0" w:color="auto"/>
              <w:right w:val="single" w:sz="4" w:space="0" w:color="auto"/>
            </w:tcBorders>
            <w:shd w:val="clear" w:color="000000" w:fill="FFFFFF"/>
            <w:vAlign w:val="center"/>
            <w:hideMark/>
          </w:tcPr>
          <w:p w14:paraId="64027392"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Certificado de afiliación previo a iniciar la ejecución del contrato y verificación durante la ejecución del pago correspondiente</w:t>
            </w:r>
          </w:p>
        </w:tc>
        <w:tc>
          <w:tcPr>
            <w:tcW w:w="289" w:type="pct"/>
            <w:tcBorders>
              <w:top w:val="single" w:sz="4" w:space="0" w:color="auto"/>
              <w:left w:val="nil"/>
              <w:bottom w:val="single" w:sz="4" w:space="0" w:color="auto"/>
              <w:right w:val="single" w:sz="4" w:space="0" w:color="auto"/>
            </w:tcBorders>
            <w:shd w:val="clear" w:color="000000" w:fill="FFFFFF"/>
            <w:vAlign w:val="center"/>
            <w:hideMark/>
          </w:tcPr>
          <w:p w14:paraId="4D188806" w14:textId="77777777" w:rsidR="0092614E" w:rsidRPr="0092614E" w:rsidRDefault="0092614E" w:rsidP="0092614E">
            <w:pPr>
              <w:spacing w:after="0" w:line="240" w:lineRule="auto"/>
              <w:jc w:val="center"/>
              <w:rPr>
                <w:rFonts w:ascii="Arial Narrow" w:eastAsia="Times New Roman" w:hAnsi="Arial Narrow"/>
                <w:color w:val="000000"/>
                <w:sz w:val="18"/>
                <w:szCs w:val="18"/>
              </w:rPr>
            </w:pPr>
            <w:r w:rsidRPr="0092614E">
              <w:rPr>
                <w:rFonts w:ascii="Arial Narrow" w:eastAsia="Arial" w:hAnsi="Arial Narrow"/>
                <w:color w:val="000000"/>
                <w:sz w:val="18"/>
                <w:szCs w:val="18"/>
              </w:rPr>
              <w:t>Durante el tiempo de ejecución contractual</w:t>
            </w:r>
          </w:p>
        </w:tc>
      </w:tr>
    </w:tbl>
    <w:p w14:paraId="27334B7B" w14:textId="1B8B3577" w:rsidR="0092614E" w:rsidRPr="0092614E" w:rsidRDefault="0092614E" w:rsidP="0092614E">
      <w:pPr>
        <w:pStyle w:val="Ttulo1"/>
        <w:numPr>
          <w:ilvl w:val="1"/>
          <w:numId w:val="10"/>
        </w:numPr>
        <w:suppressAutoHyphens/>
        <w:spacing w:before="80" w:after="80"/>
        <w:ind w:left="788" w:hanging="431"/>
        <w:jc w:val="left"/>
        <w:rPr>
          <w:i w:val="0"/>
        </w:rPr>
      </w:pPr>
      <w:r w:rsidRPr="0092614E">
        <w:rPr>
          <w:i w:val="0"/>
          <w:sz w:val="20"/>
          <w:szCs w:val="20"/>
        </w:rPr>
        <w:t>Mitigación de Riesgo</w:t>
      </w:r>
    </w:p>
    <w:tbl>
      <w:tblPr>
        <w:tblStyle w:val="NormalTable0"/>
        <w:tblW w:w="5000" w:type="pct"/>
        <w:tblLook w:val="0400" w:firstRow="0" w:lastRow="0" w:firstColumn="0" w:lastColumn="0" w:noHBand="0" w:noVBand="1"/>
      </w:tblPr>
      <w:tblGrid>
        <w:gridCol w:w="8729"/>
        <w:gridCol w:w="7703"/>
      </w:tblGrid>
      <w:tr w:rsidR="0092614E" w:rsidRPr="00B60E81" w14:paraId="07CF3331" w14:textId="77777777" w:rsidTr="00DB1B1C">
        <w:tc>
          <w:tcPr>
            <w:tcW w:w="265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2CD9051" w14:textId="77777777" w:rsidR="0092614E" w:rsidRPr="00B60E81" w:rsidRDefault="0092614E" w:rsidP="00DB1B1C">
            <w:pPr>
              <w:pStyle w:val="Normal0"/>
              <w:widowControl w:val="0"/>
              <w:spacing w:after="0" w:line="240" w:lineRule="auto"/>
              <w:jc w:val="center"/>
              <w:rPr>
                <w:rFonts w:ascii="Arial Narrow" w:eastAsia="Arial" w:hAnsi="Arial Narrow" w:cs="Arial"/>
                <w:b/>
                <w:color w:val="000000"/>
                <w:sz w:val="18"/>
                <w:szCs w:val="20"/>
              </w:rPr>
            </w:pPr>
            <w:r w:rsidRPr="00B60E81">
              <w:rPr>
                <w:rFonts w:ascii="Arial Narrow" w:eastAsia="Arial" w:hAnsi="Arial Narrow" w:cs="Arial"/>
                <w:b/>
                <w:sz w:val="18"/>
                <w:szCs w:val="20"/>
              </w:rPr>
              <w:t>DESCRIPCIÓN</w:t>
            </w:r>
            <w:r w:rsidRPr="00B60E81">
              <w:rPr>
                <w:rFonts w:ascii="Arial Narrow" w:eastAsia="Arial" w:hAnsi="Arial Narrow" w:cs="Arial"/>
                <w:b/>
                <w:color w:val="000000"/>
                <w:sz w:val="18"/>
                <w:szCs w:val="20"/>
              </w:rPr>
              <w:t xml:space="preserve"> DEL RIESGO</w:t>
            </w:r>
          </w:p>
        </w:tc>
        <w:tc>
          <w:tcPr>
            <w:tcW w:w="2344" w:type="pct"/>
            <w:tcBorders>
              <w:top w:val="single" w:sz="8" w:space="0" w:color="000000" w:themeColor="text1"/>
              <w:bottom w:val="single" w:sz="8" w:space="0" w:color="000000" w:themeColor="text1"/>
              <w:right w:val="single" w:sz="8" w:space="0" w:color="000000" w:themeColor="text1"/>
            </w:tcBorders>
            <w:shd w:val="clear" w:color="auto" w:fill="auto"/>
            <w:vAlign w:val="center"/>
          </w:tcPr>
          <w:p w14:paraId="23261A64" w14:textId="77777777" w:rsidR="0092614E" w:rsidRPr="00B60E81" w:rsidRDefault="0092614E" w:rsidP="00DB1B1C">
            <w:pPr>
              <w:pStyle w:val="Normal0"/>
              <w:widowControl w:val="0"/>
              <w:spacing w:after="0" w:line="240" w:lineRule="auto"/>
              <w:jc w:val="center"/>
              <w:rPr>
                <w:rFonts w:ascii="Arial Narrow" w:eastAsia="Arial" w:hAnsi="Arial Narrow" w:cs="Arial"/>
                <w:b/>
                <w:color w:val="000000"/>
                <w:sz w:val="18"/>
                <w:szCs w:val="20"/>
              </w:rPr>
            </w:pPr>
            <w:r w:rsidRPr="00B60E81">
              <w:rPr>
                <w:rFonts w:ascii="Arial Narrow" w:eastAsia="Arial" w:hAnsi="Arial Narrow" w:cs="Arial"/>
                <w:b/>
                <w:color w:val="000000"/>
                <w:sz w:val="18"/>
                <w:szCs w:val="20"/>
              </w:rPr>
              <w:t>MITIGACIÓN</w:t>
            </w:r>
          </w:p>
        </w:tc>
      </w:tr>
      <w:tr w:rsidR="0092614E" w:rsidRPr="00B60E81" w14:paraId="1005801A" w14:textId="77777777" w:rsidTr="00DB1B1C">
        <w:tc>
          <w:tcPr>
            <w:tcW w:w="2656" w:type="pct"/>
            <w:tcBorders>
              <w:left w:val="single" w:sz="8" w:space="0" w:color="000000" w:themeColor="text1"/>
              <w:bottom w:val="single" w:sz="8" w:space="0" w:color="000000" w:themeColor="text1"/>
              <w:right w:val="single" w:sz="8" w:space="0" w:color="000000" w:themeColor="text1"/>
            </w:tcBorders>
            <w:shd w:val="clear" w:color="auto" w:fill="auto"/>
            <w:vAlign w:val="center"/>
          </w:tcPr>
          <w:p w14:paraId="32EBA682" w14:textId="77777777" w:rsidR="0092614E" w:rsidRPr="00B60E81" w:rsidRDefault="0092614E" w:rsidP="00DB1B1C">
            <w:pPr>
              <w:pStyle w:val="Normal0"/>
              <w:widowControl w:val="0"/>
              <w:spacing w:after="0" w:line="240" w:lineRule="auto"/>
              <w:jc w:val="center"/>
              <w:rPr>
                <w:rFonts w:ascii="Arial Narrow" w:eastAsia="Arial" w:hAnsi="Arial Narrow" w:cs="Arial"/>
                <w:color w:val="000000"/>
                <w:sz w:val="18"/>
                <w:szCs w:val="20"/>
              </w:rPr>
            </w:pPr>
            <w:r w:rsidRPr="00B60E81">
              <w:rPr>
                <w:rFonts w:ascii="Arial Narrow" w:eastAsia="Arial" w:hAnsi="Arial Narrow" w:cs="Arial"/>
                <w:color w:val="000000"/>
                <w:sz w:val="18"/>
                <w:szCs w:val="20"/>
              </w:rPr>
              <w:t>El riesgo de consecución de financiación y liquidez para obtener recursos para cumplir con el objeto del contrato</w:t>
            </w:r>
          </w:p>
        </w:tc>
        <w:tc>
          <w:tcPr>
            <w:tcW w:w="2344" w:type="pct"/>
            <w:tcBorders>
              <w:bottom w:val="single" w:sz="8" w:space="0" w:color="000000" w:themeColor="text1"/>
              <w:right w:val="single" w:sz="8" w:space="0" w:color="000000" w:themeColor="text1"/>
            </w:tcBorders>
            <w:shd w:val="clear" w:color="auto" w:fill="auto"/>
            <w:vAlign w:val="center"/>
          </w:tcPr>
          <w:p w14:paraId="155F9C8D" w14:textId="77777777" w:rsidR="0092614E" w:rsidRPr="00B60E81" w:rsidRDefault="0092614E" w:rsidP="00DB1B1C">
            <w:pPr>
              <w:pStyle w:val="Normal0"/>
              <w:widowControl w:val="0"/>
              <w:spacing w:after="0" w:line="240" w:lineRule="auto"/>
              <w:jc w:val="center"/>
              <w:rPr>
                <w:rFonts w:ascii="Arial Narrow" w:eastAsia="Arial" w:hAnsi="Arial Narrow" w:cs="Arial"/>
                <w:color w:val="000000"/>
                <w:sz w:val="18"/>
                <w:szCs w:val="20"/>
              </w:rPr>
            </w:pPr>
            <w:r w:rsidRPr="00B60E81">
              <w:rPr>
                <w:rFonts w:ascii="Arial Narrow" w:eastAsia="Arial" w:hAnsi="Arial Narrow" w:cs="Arial"/>
                <w:color w:val="000000"/>
                <w:sz w:val="18"/>
                <w:szCs w:val="20"/>
              </w:rPr>
              <w:t>Buscar alternativas de solución para garantizar el proceso contractual</w:t>
            </w:r>
          </w:p>
        </w:tc>
      </w:tr>
      <w:tr w:rsidR="0092614E" w:rsidRPr="00B60E81" w14:paraId="4FFB1579" w14:textId="77777777" w:rsidTr="00DB1B1C">
        <w:tc>
          <w:tcPr>
            <w:tcW w:w="2656" w:type="pct"/>
            <w:tcBorders>
              <w:left w:val="single" w:sz="8" w:space="0" w:color="000000" w:themeColor="text1"/>
              <w:bottom w:val="single" w:sz="8" w:space="0" w:color="000000" w:themeColor="text1"/>
              <w:right w:val="single" w:sz="8" w:space="0" w:color="000000" w:themeColor="text1"/>
            </w:tcBorders>
            <w:shd w:val="clear" w:color="auto" w:fill="auto"/>
            <w:vAlign w:val="center"/>
          </w:tcPr>
          <w:p w14:paraId="3E1025BC" w14:textId="77777777" w:rsidR="0092614E" w:rsidRPr="00B60E81" w:rsidRDefault="0092614E" w:rsidP="00DB1B1C">
            <w:pPr>
              <w:pStyle w:val="Normal0"/>
              <w:widowControl w:val="0"/>
              <w:spacing w:after="0" w:line="240" w:lineRule="auto"/>
              <w:jc w:val="center"/>
              <w:rPr>
                <w:rFonts w:ascii="Arial Narrow" w:eastAsia="Arial" w:hAnsi="Arial Narrow" w:cs="Arial"/>
                <w:color w:val="000000"/>
                <w:sz w:val="18"/>
                <w:szCs w:val="20"/>
              </w:rPr>
            </w:pPr>
            <w:r w:rsidRPr="00B60E81">
              <w:rPr>
                <w:rFonts w:ascii="Arial Narrow" w:eastAsia="Arial" w:hAnsi="Arial Narrow" w:cs="Arial"/>
                <w:color w:val="000000"/>
                <w:sz w:val="18"/>
                <w:szCs w:val="20"/>
              </w:rPr>
              <w:t>Modificaciones de las condiciones inicialmente contempladas en el contrato</w:t>
            </w:r>
          </w:p>
        </w:tc>
        <w:tc>
          <w:tcPr>
            <w:tcW w:w="2344" w:type="pct"/>
            <w:tcBorders>
              <w:bottom w:val="single" w:sz="8" w:space="0" w:color="000000" w:themeColor="text1"/>
              <w:right w:val="single" w:sz="8" w:space="0" w:color="000000" w:themeColor="text1"/>
            </w:tcBorders>
            <w:shd w:val="clear" w:color="auto" w:fill="auto"/>
            <w:vAlign w:val="center"/>
          </w:tcPr>
          <w:p w14:paraId="0C84714C" w14:textId="77777777" w:rsidR="0092614E" w:rsidRPr="00B60E81" w:rsidRDefault="0092614E" w:rsidP="00DB1B1C">
            <w:pPr>
              <w:pStyle w:val="Normal0"/>
              <w:widowControl w:val="0"/>
              <w:spacing w:after="0" w:line="240" w:lineRule="auto"/>
              <w:jc w:val="center"/>
              <w:rPr>
                <w:rFonts w:ascii="Arial Narrow" w:eastAsia="Arial" w:hAnsi="Arial Narrow" w:cs="Arial"/>
                <w:color w:val="000000"/>
                <w:sz w:val="18"/>
                <w:szCs w:val="20"/>
              </w:rPr>
            </w:pPr>
            <w:r w:rsidRPr="00B60E81">
              <w:rPr>
                <w:rFonts w:ascii="Arial Narrow" w:eastAsia="Arial" w:hAnsi="Arial Narrow" w:cs="Arial"/>
                <w:color w:val="000000"/>
                <w:sz w:val="18"/>
                <w:szCs w:val="20"/>
              </w:rPr>
              <w:t xml:space="preserve">Seguimiento y verificación de cumplimiento por parte del supervisor </w:t>
            </w:r>
          </w:p>
        </w:tc>
      </w:tr>
      <w:tr w:rsidR="0092614E" w:rsidRPr="00B60E81" w14:paraId="5D4708A4" w14:textId="77777777" w:rsidTr="00DB1B1C">
        <w:tc>
          <w:tcPr>
            <w:tcW w:w="2656" w:type="pct"/>
            <w:tcBorders>
              <w:left w:val="single" w:sz="8" w:space="0" w:color="000000" w:themeColor="text1"/>
              <w:bottom w:val="single" w:sz="8" w:space="0" w:color="000000" w:themeColor="text1"/>
              <w:right w:val="single" w:sz="8" w:space="0" w:color="000000" w:themeColor="text1"/>
            </w:tcBorders>
            <w:shd w:val="clear" w:color="auto" w:fill="auto"/>
            <w:vAlign w:val="center"/>
          </w:tcPr>
          <w:p w14:paraId="6E73AAE1" w14:textId="77777777" w:rsidR="0092614E" w:rsidRPr="00B60E81" w:rsidRDefault="0092614E" w:rsidP="00DB1B1C">
            <w:pPr>
              <w:pStyle w:val="Normal0"/>
              <w:widowControl w:val="0"/>
              <w:spacing w:after="0" w:line="240" w:lineRule="auto"/>
              <w:jc w:val="center"/>
              <w:rPr>
                <w:rFonts w:ascii="Arial Narrow" w:eastAsia="Arial" w:hAnsi="Arial Narrow" w:cs="Arial"/>
                <w:color w:val="000000"/>
                <w:sz w:val="18"/>
                <w:szCs w:val="20"/>
              </w:rPr>
            </w:pPr>
            <w:r w:rsidRPr="00B60E81">
              <w:rPr>
                <w:rFonts w:ascii="Arial Narrow" w:eastAsia="Arial" w:hAnsi="Arial Narrow" w:cs="Arial"/>
                <w:color w:val="000000"/>
                <w:sz w:val="18"/>
                <w:szCs w:val="20"/>
              </w:rPr>
              <w:t>Prestación tardía o errónea del servicio</w:t>
            </w:r>
          </w:p>
        </w:tc>
        <w:tc>
          <w:tcPr>
            <w:tcW w:w="2344" w:type="pct"/>
            <w:tcBorders>
              <w:bottom w:val="single" w:sz="8" w:space="0" w:color="000000" w:themeColor="text1"/>
              <w:right w:val="single" w:sz="8" w:space="0" w:color="000000" w:themeColor="text1"/>
            </w:tcBorders>
            <w:shd w:val="clear" w:color="auto" w:fill="auto"/>
            <w:vAlign w:val="center"/>
          </w:tcPr>
          <w:p w14:paraId="666F7777" w14:textId="77777777" w:rsidR="0092614E" w:rsidRPr="00B60E81" w:rsidRDefault="0092614E" w:rsidP="00DB1B1C">
            <w:pPr>
              <w:pStyle w:val="Normal0"/>
              <w:widowControl w:val="0"/>
              <w:spacing w:after="0" w:line="240" w:lineRule="auto"/>
              <w:jc w:val="center"/>
              <w:rPr>
                <w:rFonts w:ascii="Arial Narrow" w:eastAsia="Arial" w:hAnsi="Arial Narrow" w:cs="Arial"/>
                <w:color w:val="000000"/>
                <w:sz w:val="18"/>
                <w:szCs w:val="20"/>
              </w:rPr>
            </w:pPr>
            <w:r w:rsidRPr="00B60E81">
              <w:rPr>
                <w:rFonts w:ascii="Arial Narrow" w:eastAsia="Arial" w:hAnsi="Arial Narrow" w:cs="Arial"/>
                <w:color w:val="000000" w:themeColor="text1"/>
                <w:sz w:val="18"/>
                <w:szCs w:val="20"/>
              </w:rPr>
              <w:t>Seguimiento por parte del supervisor al servicio prestado</w:t>
            </w:r>
          </w:p>
        </w:tc>
      </w:tr>
      <w:tr w:rsidR="0092614E" w:rsidRPr="00B60E81" w14:paraId="15E3B0AF" w14:textId="77777777" w:rsidTr="00DB1B1C">
        <w:tc>
          <w:tcPr>
            <w:tcW w:w="2656" w:type="pct"/>
            <w:tcBorders>
              <w:left w:val="single" w:sz="8" w:space="0" w:color="000000" w:themeColor="text1"/>
              <w:bottom w:val="single" w:sz="8" w:space="0" w:color="000000" w:themeColor="text1"/>
              <w:right w:val="single" w:sz="8" w:space="0" w:color="000000" w:themeColor="text1"/>
            </w:tcBorders>
            <w:shd w:val="clear" w:color="auto" w:fill="auto"/>
            <w:vAlign w:val="center"/>
          </w:tcPr>
          <w:p w14:paraId="09235173" w14:textId="77777777" w:rsidR="0092614E" w:rsidRPr="00B60E81" w:rsidRDefault="0092614E" w:rsidP="00DB1B1C">
            <w:pPr>
              <w:pStyle w:val="Normal0"/>
              <w:widowControl w:val="0"/>
              <w:spacing w:after="0" w:line="240" w:lineRule="auto"/>
              <w:jc w:val="center"/>
              <w:rPr>
                <w:rFonts w:ascii="Arial Narrow" w:eastAsia="Arial" w:hAnsi="Arial Narrow" w:cs="Arial"/>
                <w:color w:val="000000"/>
                <w:sz w:val="18"/>
                <w:szCs w:val="20"/>
              </w:rPr>
            </w:pPr>
            <w:r w:rsidRPr="00B60E81">
              <w:rPr>
                <w:rFonts w:ascii="Arial Narrow" w:eastAsia="Arial" w:hAnsi="Arial Narrow" w:cs="Arial"/>
                <w:color w:val="000000"/>
                <w:sz w:val="18"/>
                <w:szCs w:val="20"/>
              </w:rPr>
              <w:t>Fallas en los sistemas de información, de comunicación, de datos y demás elementos tecnológicos del contratista</w:t>
            </w:r>
          </w:p>
        </w:tc>
        <w:tc>
          <w:tcPr>
            <w:tcW w:w="2344" w:type="pct"/>
            <w:tcBorders>
              <w:bottom w:val="single" w:sz="8" w:space="0" w:color="000000" w:themeColor="text1"/>
              <w:right w:val="single" w:sz="8" w:space="0" w:color="000000" w:themeColor="text1"/>
            </w:tcBorders>
            <w:shd w:val="clear" w:color="auto" w:fill="auto"/>
            <w:vAlign w:val="center"/>
          </w:tcPr>
          <w:p w14:paraId="2AF86266" w14:textId="77777777" w:rsidR="0092614E" w:rsidRPr="00B60E81" w:rsidRDefault="0092614E" w:rsidP="00DB1B1C">
            <w:pPr>
              <w:pStyle w:val="Normal0"/>
              <w:widowControl w:val="0"/>
              <w:spacing w:after="0" w:line="240" w:lineRule="auto"/>
              <w:jc w:val="center"/>
              <w:rPr>
                <w:rFonts w:ascii="Arial Narrow" w:eastAsia="Arial" w:hAnsi="Arial Narrow" w:cs="Arial"/>
                <w:color w:val="000000"/>
                <w:sz w:val="18"/>
                <w:szCs w:val="20"/>
              </w:rPr>
            </w:pPr>
            <w:r w:rsidRPr="00B60E81">
              <w:rPr>
                <w:rFonts w:ascii="Arial Narrow" w:eastAsia="Arial" w:hAnsi="Arial Narrow" w:cs="Arial"/>
                <w:color w:val="000000" w:themeColor="text1"/>
                <w:sz w:val="18"/>
                <w:szCs w:val="20"/>
              </w:rPr>
              <w:t>Seguimiento por parte del supervisor al servicio prestado</w:t>
            </w:r>
          </w:p>
        </w:tc>
      </w:tr>
      <w:tr w:rsidR="0092614E" w:rsidRPr="00B60E81" w14:paraId="025AC307" w14:textId="77777777" w:rsidTr="00DB1B1C">
        <w:tc>
          <w:tcPr>
            <w:tcW w:w="2656" w:type="pct"/>
            <w:tcBorders>
              <w:left w:val="single" w:sz="8" w:space="0" w:color="000000" w:themeColor="text1"/>
              <w:bottom w:val="single" w:sz="8" w:space="0" w:color="000000" w:themeColor="text1"/>
              <w:right w:val="single" w:sz="8" w:space="0" w:color="000000" w:themeColor="text1"/>
            </w:tcBorders>
            <w:shd w:val="clear" w:color="auto" w:fill="auto"/>
            <w:vAlign w:val="center"/>
          </w:tcPr>
          <w:p w14:paraId="5AFDE3F1" w14:textId="77777777" w:rsidR="0092614E" w:rsidRPr="00B60E81" w:rsidRDefault="0092614E" w:rsidP="00DB1B1C">
            <w:pPr>
              <w:pStyle w:val="Normal0"/>
              <w:widowControl w:val="0"/>
              <w:spacing w:after="0" w:line="240" w:lineRule="auto"/>
              <w:jc w:val="center"/>
              <w:rPr>
                <w:rFonts w:ascii="Arial Narrow" w:eastAsia="Arial" w:hAnsi="Arial Narrow" w:cs="Arial"/>
                <w:color w:val="000000"/>
                <w:sz w:val="18"/>
                <w:szCs w:val="20"/>
              </w:rPr>
            </w:pPr>
            <w:r w:rsidRPr="00B60E81">
              <w:rPr>
                <w:rFonts w:ascii="Arial Narrow" w:eastAsia="Arial" w:hAnsi="Arial Narrow" w:cs="Arial"/>
                <w:color w:val="000000"/>
                <w:sz w:val="18"/>
                <w:szCs w:val="20"/>
              </w:rPr>
              <w:t>Accidentes de trabajo y enfermedades profesionales</w:t>
            </w:r>
          </w:p>
        </w:tc>
        <w:tc>
          <w:tcPr>
            <w:tcW w:w="2344" w:type="pct"/>
            <w:tcBorders>
              <w:bottom w:val="single" w:sz="8" w:space="0" w:color="000000" w:themeColor="text1"/>
              <w:right w:val="single" w:sz="8" w:space="0" w:color="000000" w:themeColor="text1"/>
            </w:tcBorders>
            <w:shd w:val="clear" w:color="auto" w:fill="auto"/>
            <w:vAlign w:val="center"/>
          </w:tcPr>
          <w:p w14:paraId="591E817F" w14:textId="77777777" w:rsidR="0092614E" w:rsidRPr="00B60E81" w:rsidRDefault="0092614E" w:rsidP="00DB1B1C">
            <w:pPr>
              <w:pStyle w:val="Normal0"/>
              <w:widowControl w:val="0"/>
              <w:spacing w:after="0" w:line="240" w:lineRule="auto"/>
              <w:jc w:val="center"/>
              <w:rPr>
                <w:rFonts w:ascii="Arial Narrow" w:eastAsia="Arial" w:hAnsi="Arial Narrow" w:cs="Arial"/>
                <w:color w:val="000000"/>
                <w:sz w:val="18"/>
                <w:szCs w:val="20"/>
              </w:rPr>
            </w:pPr>
            <w:r w:rsidRPr="00B60E81">
              <w:rPr>
                <w:rFonts w:ascii="Arial Narrow" w:eastAsia="Arial" w:hAnsi="Arial Narrow" w:cs="Arial"/>
                <w:color w:val="000000"/>
                <w:sz w:val="18"/>
                <w:szCs w:val="20"/>
              </w:rPr>
              <w:t>Afiliación a ARL por parte del contratista y pago del aporte correspondiente durante la ejecución del contrato</w:t>
            </w:r>
          </w:p>
        </w:tc>
      </w:tr>
    </w:tbl>
    <w:p w14:paraId="03C223B1" w14:textId="77777777" w:rsidR="0092614E" w:rsidRDefault="0092614E" w:rsidP="00C902C4">
      <w:pPr>
        <w:tabs>
          <w:tab w:val="left" w:pos="7371"/>
        </w:tabs>
      </w:pPr>
      <w:r>
        <w:lastRenderedPageBreak/>
        <w:br w:type="page"/>
      </w:r>
    </w:p>
    <w:p w14:paraId="7B038EB8" w14:textId="77777777" w:rsidR="0092614E" w:rsidRDefault="0092614E" w:rsidP="0092614E">
      <w:pPr>
        <w:pStyle w:val="Normal0"/>
        <w:spacing w:before="80" w:after="80" w:line="240" w:lineRule="auto"/>
        <w:jc w:val="both"/>
        <w:rPr>
          <w:rFonts w:ascii="Arial" w:eastAsia="Arial" w:hAnsi="Arial" w:cs="Arial"/>
          <w:b/>
          <w:sz w:val="20"/>
          <w:szCs w:val="20"/>
        </w:rPr>
        <w:sectPr w:rsidR="0092614E" w:rsidSect="0092614E">
          <w:pgSz w:w="18720" w:h="12240" w:orient="landscape"/>
          <w:pgMar w:top="1134" w:right="1134" w:bottom="1134" w:left="1134" w:header="1418" w:footer="731" w:gutter="0"/>
          <w:pgNumType w:start="1"/>
          <w:cols w:space="720"/>
          <w:docGrid w:linePitch="299"/>
        </w:sectPr>
      </w:pPr>
    </w:p>
    <w:tbl>
      <w:tblPr>
        <w:tblStyle w:val="a"/>
        <w:tblW w:w="104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92614E" w:rsidRPr="0092614E" w14:paraId="619789BA" w14:textId="77777777" w:rsidTr="28103571">
        <w:trPr>
          <w:trHeight w:val="554"/>
          <w:jc w:val="center"/>
        </w:trPr>
        <w:tc>
          <w:tcPr>
            <w:tcW w:w="10490" w:type="dxa"/>
            <w:vAlign w:val="center"/>
          </w:tcPr>
          <w:p w14:paraId="595D0BB8" w14:textId="31E78187" w:rsidR="0092614E" w:rsidRPr="006217B1" w:rsidRDefault="0092614E" w:rsidP="0092614E">
            <w:pPr>
              <w:pStyle w:val="Ttulo1"/>
              <w:numPr>
                <w:ilvl w:val="0"/>
                <w:numId w:val="10"/>
              </w:numPr>
              <w:pBdr>
                <w:top w:val="nil"/>
                <w:left w:val="nil"/>
                <w:bottom w:val="nil"/>
                <w:right w:val="nil"/>
                <w:between w:val="nil"/>
              </w:pBdr>
              <w:spacing w:before="80" w:after="80"/>
              <w:jc w:val="left"/>
              <w:rPr>
                <w:b w:val="0"/>
                <w:i w:val="0"/>
                <w:sz w:val="20"/>
                <w:szCs w:val="20"/>
              </w:rPr>
            </w:pPr>
            <w:r w:rsidRPr="006217B1">
              <w:rPr>
                <w:i w:val="0"/>
                <w:sz w:val="20"/>
                <w:szCs w:val="20"/>
              </w:rPr>
              <w:lastRenderedPageBreak/>
              <w:t>ANÁLISIS QUE SUSTENTA LA EXIGENCIA DE GARANTÍAS</w:t>
            </w:r>
          </w:p>
        </w:tc>
      </w:tr>
      <w:tr w:rsidR="009207CF" w:rsidRPr="00407B03" w14:paraId="2F81B670" w14:textId="77777777" w:rsidTr="28103571">
        <w:trPr>
          <w:trHeight w:val="782"/>
          <w:jc w:val="center"/>
        </w:trPr>
        <w:tc>
          <w:tcPr>
            <w:tcW w:w="10490" w:type="dxa"/>
            <w:vAlign w:val="center"/>
          </w:tcPr>
          <w:p w14:paraId="000001CF" w14:textId="1B6A44D4" w:rsidR="009207CF" w:rsidRPr="006217B1" w:rsidRDefault="00407B03" w:rsidP="00407B03">
            <w:pPr>
              <w:pStyle w:val="Normal0"/>
              <w:spacing w:before="80" w:after="80"/>
              <w:jc w:val="both"/>
              <w:rPr>
                <w:rFonts w:ascii="Arial" w:eastAsia="Arial" w:hAnsi="Arial" w:cs="Arial"/>
                <w:sz w:val="20"/>
                <w:szCs w:val="20"/>
              </w:rPr>
            </w:pPr>
            <w:r w:rsidRPr="006217B1">
              <w:rPr>
                <w:rFonts w:ascii="Arial" w:eastAsia="Arial" w:hAnsi="Arial" w:cs="Arial"/>
                <w:sz w:val="20"/>
                <w:szCs w:val="20"/>
              </w:rPr>
              <w:t>Tal como lo establece  el artículo 7 de la ley 1150 “…las garantías no serán obligatorias en los contratos de empréstito, en los interadministrativos, en los de seguro y en los contratos cuyo valor sea inferior al 10% de la cuantía a que se refiere esta ley, caso el cual corresponderá a la entidad determinar la necesidad de exigirla, atendiendo a la naturaleza del objeto del contrato y a la forma de pago, así como en los demás que señale el reglamento…” en esta medida, no será solicitada garantía alguna.</w:t>
            </w:r>
          </w:p>
        </w:tc>
      </w:tr>
      <w:tr w:rsidR="009207CF" w:rsidRPr="0092614E" w14:paraId="2C1B2B7A" w14:textId="77777777" w:rsidTr="28103571">
        <w:trPr>
          <w:trHeight w:val="284"/>
          <w:jc w:val="center"/>
        </w:trPr>
        <w:tc>
          <w:tcPr>
            <w:tcW w:w="10490" w:type="dxa"/>
            <w:vAlign w:val="center"/>
          </w:tcPr>
          <w:p w14:paraId="000001D2" w14:textId="77777777" w:rsidR="009207CF" w:rsidRPr="006217B1" w:rsidRDefault="00407B03" w:rsidP="0092614E">
            <w:pPr>
              <w:pStyle w:val="Ttulo1"/>
              <w:numPr>
                <w:ilvl w:val="0"/>
                <w:numId w:val="10"/>
              </w:numPr>
              <w:pBdr>
                <w:top w:val="nil"/>
                <w:left w:val="nil"/>
                <w:bottom w:val="nil"/>
                <w:right w:val="nil"/>
                <w:between w:val="nil"/>
              </w:pBdr>
              <w:spacing w:before="80" w:after="80"/>
              <w:jc w:val="left"/>
              <w:rPr>
                <w:i w:val="0"/>
                <w:sz w:val="20"/>
                <w:szCs w:val="20"/>
              </w:rPr>
            </w:pPr>
            <w:r w:rsidRPr="006217B1">
              <w:rPr>
                <w:i w:val="0"/>
                <w:sz w:val="20"/>
                <w:szCs w:val="20"/>
              </w:rPr>
              <w:t>INDICACIÓN SI LA CONTRATACIÓN RESPECTIVA ESTÁ COBIJADA POR UN ACUERDO INTERNACIONAL O UN TRATADO DE LIBRE COMERCIO VIGENTE PARA EL ESTADO COLOMBIANO</w:t>
            </w:r>
          </w:p>
        </w:tc>
      </w:tr>
      <w:tr w:rsidR="009207CF" w:rsidRPr="00407B03" w14:paraId="0BD89BD4" w14:textId="77777777" w:rsidTr="28103571">
        <w:trPr>
          <w:trHeight w:val="695"/>
          <w:jc w:val="center"/>
        </w:trPr>
        <w:tc>
          <w:tcPr>
            <w:tcW w:w="10490" w:type="dxa"/>
          </w:tcPr>
          <w:p w14:paraId="000001D6" w14:textId="77777777" w:rsidR="009207CF" w:rsidRPr="006217B1" w:rsidRDefault="00407B03" w:rsidP="00407B03">
            <w:pPr>
              <w:pStyle w:val="Normal0"/>
              <w:spacing w:before="80" w:after="80"/>
              <w:rPr>
                <w:rFonts w:ascii="Arial" w:eastAsia="Arial" w:hAnsi="Arial" w:cs="Arial"/>
                <w:sz w:val="20"/>
                <w:szCs w:val="20"/>
              </w:rPr>
            </w:pPr>
            <w:r w:rsidRPr="006217B1">
              <w:rPr>
                <w:rFonts w:ascii="Arial" w:eastAsia="Arial" w:hAnsi="Arial" w:cs="Arial"/>
                <w:sz w:val="20"/>
                <w:szCs w:val="20"/>
              </w:rPr>
              <w:t>Dada la naturaleza del presente contrato interadministrativo no le cobija ningún tipo de acuerdo internacional, ni tratado de libre comercio.</w:t>
            </w:r>
          </w:p>
          <w:p w14:paraId="000001D8" w14:textId="77777777" w:rsidR="009207CF" w:rsidRPr="006217B1" w:rsidRDefault="00407B03" w:rsidP="00407B03">
            <w:pPr>
              <w:pStyle w:val="Normal0"/>
              <w:spacing w:before="80" w:after="80"/>
              <w:jc w:val="both"/>
              <w:rPr>
                <w:rFonts w:ascii="Arial" w:eastAsia="Arial" w:hAnsi="Arial" w:cs="Arial"/>
                <w:sz w:val="20"/>
                <w:szCs w:val="20"/>
              </w:rPr>
            </w:pPr>
            <w:r w:rsidRPr="006217B1">
              <w:rPr>
                <w:rFonts w:ascii="Arial" w:eastAsia="Arial" w:hAnsi="Arial" w:cs="Arial"/>
                <w:sz w:val="20"/>
                <w:szCs w:val="20"/>
              </w:rPr>
              <w:t xml:space="preserve">De acuerdo con el Manual para el manejo de los Acuerdos Comerciales en procesos de contratación M-MACPC-06 literal C publicados por Colombia Compra Eficiente, las Entidades Estatales no deben hacer este análisis para los procesos de contratación adelantados por las modalidades de selección de contratación directa y de mínima cuantía. Al respecto señala “Las Entidades estatales deben determinar en la etapa de planeación si los Acuerdos Comerciales son aplicables a Procesos de Contratación que están diseñando y en caso de que sean aplicables, cumplir con las acciones derivadas de los mismos. </w:t>
            </w:r>
            <w:r w:rsidRPr="006217B1">
              <w:rPr>
                <w:rFonts w:ascii="Arial" w:eastAsia="Arial" w:hAnsi="Arial" w:cs="Arial"/>
                <w:sz w:val="20"/>
                <w:szCs w:val="20"/>
                <w:u w:val="single"/>
              </w:rPr>
              <w:t>Las Entidades Estatales no deben hacer este análisis para los Procesos de Contratación adelantados por las modalidades de selección de contratación directa y de mínima cuantía.</w:t>
            </w:r>
          </w:p>
          <w:p w14:paraId="000001DA" w14:textId="77777777" w:rsidR="009207CF" w:rsidRPr="006217B1" w:rsidRDefault="00407B03" w:rsidP="00407B03">
            <w:pPr>
              <w:pStyle w:val="Normal0"/>
              <w:spacing w:before="80" w:after="80"/>
              <w:jc w:val="both"/>
              <w:rPr>
                <w:rFonts w:ascii="Arial" w:eastAsia="Arial" w:hAnsi="Arial" w:cs="Arial"/>
                <w:sz w:val="20"/>
                <w:szCs w:val="20"/>
              </w:rPr>
            </w:pPr>
            <w:r w:rsidRPr="006217B1">
              <w:rPr>
                <w:rFonts w:ascii="Arial" w:eastAsia="Arial" w:hAnsi="Arial" w:cs="Arial"/>
                <w:sz w:val="20"/>
                <w:szCs w:val="20"/>
              </w:rPr>
              <w:t xml:space="preserve">De acuerdo a los parámetros indicados se establece que esta Contratación Directa no está sometida al capítulo de compras públicas, y este tipo de bienes y servicios se encuentran excluidos de la cobertura que establece el acápite de compras públicas. </w:t>
            </w:r>
          </w:p>
          <w:p w14:paraId="000001DD" w14:textId="7382C887" w:rsidR="009207CF" w:rsidRPr="006217B1" w:rsidRDefault="00407B03" w:rsidP="00407B03">
            <w:pPr>
              <w:pStyle w:val="Normal0"/>
              <w:spacing w:before="80" w:after="80"/>
              <w:rPr>
                <w:rFonts w:ascii="Arial" w:eastAsia="Arial" w:hAnsi="Arial" w:cs="Arial"/>
                <w:sz w:val="20"/>
                <w:szCs w:val="20"/>
              </w:rPr>
            </w:pPr>
            <w:r w:rsidRPr="006217B1">
              <w:rPr>
                <w:rFonts w:ascii="Arial" w:eastAsia="Arial" w:hAnsi="Arial" w:cs="Arial"/>
                <w:sz w:val="20"/>
                <w:szCs w:val="20"/>
              </w:rPr>
              <w:t>La presente contratación no se encuentra cobijada por acuerdo internacional o tratado de libre comercio.</w:t>
            </w:r>
          </w:p>
        </w:tc>
      </w:tr>
      <w:tr w:rsidR="009207CF" w:rsidRPr="0092614E" w14:paraId="5A17919B" w14:textId="77777777" w:rsidTr="28103571">
        <w:trPr>
          <w:trHeight w:val="202"/>
          <w:jc w:val="center"/>
        </w:trPr>
        <w:tc>
          <w:tcPr>
            <w:tcW w:w="10490" w:type="dxa"/>
          </w:tcPr>
          <w:p w14:paraId="000001E0" w14:textId="77777777" w:rsidR="009207CF" w:rsidRPr="0092614E" w:rsidRDefault="00407B03" w:rsidP="0092614E">
            <w:pPr>
              <w:pStyle w:val="Ttulo1"/>
              <w:numPr>
                <w:ilvl w:val="0"/>
                <w:numId w:val="10"/>
              </w:numPr>
              <w:pBdr>
                <w:top w:val="nil"/>
                <w:left w:val="nil"/>
                <w:bottom w:val="nil"/>
                <w:right w:val="nil"/>
                <w:between w:val="nil"/>
              </w:pBdr>
              <w:spacing w:before="80" w:after="80"/>
              <w:jc w:val="left"/>
              <w:rPr>
                <w:i w:val="0"/>
                <w:sz w:val="20"/>
                <w:szCs w:val="20"/>
              </w:rPr>
            </w:pPr>
            <w:r w:rsidRPr="0092614E">
              <w:rPr>
                <w:i w:val="0"/>
                <w:sz w:val="20"/>
                <w:szCs w:val="20"/>
              </w:rPr>
              <w:t>ANEXOS</w:t>
            </w:r>
          </w:p>
        </w:tc>
      </w:tr>
      <w:tr w:rsidR="009207CF" w:rsidRPr="00407B03" w14:paraId="38CD6975" w14:textId="77777777" w:rsidTr="28103571">
        <w:trPr>
          <w:trHeight w:val="284"/>
          <w:jc w:val="center"/>
        </w:trPr>
        <w:tc>
          <w:tcPr>
            <w:tcW w:w="10490" w:type="dxa"/>
          </w:tcPr>
          <w:p w14:paraId="000001E3" w14:textId="77777777" w:rsidR="009207CF" w:rsidRPr="00407B03" w:rsidRDefault="00407B03" w:rsidP="00407B03">
            <w:pPr>
              <w:pStyle w:val="Normal0"/>
              <w:widowControl w:val="0"/>
              <w:pBdr>
                <w:top w:val="nil"/>
                <w:left w:val="nil"/>
                <w:bottom w:val="nil"/>
                <w:right w:val="nil"/>
                <w:between w:val="nil"/>
              </w:pBdr>
              <w:spacing w:before="80" w:after="80"/>
              <w:ind w:left="107"/>
              <w:rPr>
                <w:rFonts w:ascii="Arial" w:eastAsia="Arial" w:hAnsi="Arial" w:cs="Arial"/>
                <w:color w:val="000000"/>
                <w:sz w:val="20"/>
                <w:szCs w:val="20"/>
              </w:rPr>
            </w:pPr>
            <w:r w:rsidRPr="00407B03">
              <w:rPr>
                <w:rFonts w:ascii="Arial" w:eastAsia="Arial" w:hAnsi="Arial" w:cs="Arial"/>
                <w:b/>
                <w:color w:val="000000"/>
                <w:sz w:val="20"/>
                <w:szCs w:val="20"/>
              </w:rPr>
              <w:t xml:space="preserve">ANEXO 1: </w:t>
            </w:r>
            <w:r w:rsidRPr="00407B03">
              <w:rPr>
                <w:rFonts w:ascii="Arial" w:eastAsia="Arial" w:hAnsi="Arial" w:cs="Arial"/>
                <w:color w:val="000000"/>
                <w:sz w:val="20"/>
                <w:szCs w:val="20"/>
              </w:rPr>
              <w:t>Análisis del Sector</w:t>
            </w:r>
          </w:p>
        </w:tc>
      </w:tr>
      <w:tr w:rsidR="009207CF" w:rsidRPr="0092614E" w14:paraId="3DBB9D7D" w14:textId="77777777" w:rsidTr="28103571">
        <w:trPr>
          <w:trHeight w:val="96"/>
          <w:jc w:val="center"/>
        </w:trPr>
        <w:tc>
          <w:tcPr>
            <w:tcW w:w="10490" w:type="dxa"/>
          </w:tcPr>
          <w:p w14:paraId="000001E6" w14:textId="77777777" w:rsidR="009207CF" w:rsidRPr="0092614E" w:rsidRDefault="00407B03" w:rsidP="0092614E">
            <w:pPr>
              <w:pStyle w:val="Ttulo1"/>
              <w:numPr>
                <w:ilvl w:val="0"/>
                <w:numId w:val="10"/>
              </w:numPr>
              <w:pBdr>
                <w:top w:val="nil"/>
                <w:left w:val="nil"/>
                <w:bottom w:val="nil"/>
                <w:right w:val="nil"/>
                <w:between w:val="nil"/>
              </w:pBdr>
              <w:spacing w:before="80" w:after="80"/>
              <w:jc w:val="left"/>
              <w:rPr>
                <w:i w:val="0"/>
                <w:sz w:val="20"/>
                <w:szCs w:val="20"/>
              </w:rPr>
            </w:pPr>
            <w:r w:rsidRPr="0092614E">
              <w:rPr>
                <w:i w:val="0"/>
                <w:sz w:val="20"/>
                <w:szCs w:val="20"/>
              </w:rPr>
              <w:t>RESPONSABLES</w:t>
            </w:r>
          </w:p>
        </w:tc>
      </w:tr>
      <w:tr w:rsidR="0092614E" w:rsidRPr="00407B03" w14:paraId="7CFAF9E1" w14:textId="77777777" w:rsidTr="007B5214">
        <w:trPr>
          <w:trHeight w:val="575"/>
          <w:jc w:val="center"/>
        </w:trPr>
        <w:tc>
          <w:tcPr>
            <w:tcW w:w="10490" w:type="dxa"/>
          </w:tcPr>
          <w:p w14:paraId="5547CAA2" w14:textId="77777777" w:rsidR="0092614E" w:rsidRPr="00407B03" w:rsidRDefault="0092614E" w:rsidP="00407B03">
            <w:pPr>
              <w:pStyle w:val="Normal0"/>
              <w:spacing w:before="80" w:after="80"/>
              <w:rPr>
                <w:rFonts w:ascii="Arial" w:eastAsia="Arial" w:hAnsi="Arial" w:cs="Arial"/>
                <w:b/>
                <w:sz w:val="20"/>
                <w:szCs w:val="20"/>
              </w:rPr>
            </w:pPr>
          </w:p>
          <w:p w14:paraId="3D0EE173" w14:textId="77777777" w:rsidR="0092614E" w:rsidRDefault="0092614E" w:rsidP="0092614E">
            <w:pPr>
              <w:pStyle w:val="Normal0"/>
              <w:spacing w:before="80" w:after="80"/>
              <w:rPr>
                <w:rFonts w:ascii="Arial" w:eastAsia="Arial" w:hAnsi="Arial" w:cs="Arial"/>
                <w:b/>
                <w:sz w:val="20"/>
                <w:szCs w:val="20"/>
              </w:rPr>
            </w:pPr>
          </w:p>
          <w:p w14:paraId="14A232B8" w14:textId="77777777" w:rsidR="0092614E" w:rsidRDefault="0092614E" w:rsidP="0092614E">
            <w:pPr>
              <w:pStyle w:val="Normal0"/>
              <w:spacing w:before="80" w:after="80"/>
              <w:rPr>
                <w:rFonts w:ascii="Arial" w:eastAsia="Arial" w:hAnsi="Arial" w:cs="Arial"/>
                <w:b/>
                <w:sz w:val="20"/>
                <w:szCs w:val="20"/>
              </w:rPr>
            </w:pPr>
          </w:p>
          <w:p w14:paraId="3E358949" w14:textId="2D807A40" w:rsidR="0092614E" w:rsidRPr="00407B03" w:rsidRDefault="0092614E" w:rsidP="0092614E">
            <w:pPr>
              <w:pStyle w:val="Normal0"/>
              <w:spacing w:before="80" w:after="80"/>
              <w:jc w:val="center"/>
              <w:rPr>
                <w:rFonts w:ascii="Arial" w:eastAsia="Arial" w:hAnsi="Arial" w:cs="Arial"/>
                <w:b/>
                <w:sz w:val="20"/>
                <w:szCs w:val="20"/>
              </w:rPr>
            </w:pPr>
            <w:r w:rsidRPr="00407B03">
              <w:rPr>
                <w:rFonts w:ascii="Arial" w:eastAsia="Arial" w:hAnsi="Arial" w:cs="Arial"/>
                <w:b/>
                <w:sz w:val="20"/>
                <w:szCs w:val="20"/>
              </w:rPr>
              <w:t>NOMBRE: JOSÉ ALBERTO MORENO VILLAMIL</w:t>
            </w:r>
          </w:p>
          <w:p w14:paraId="26E08698" w14:textId="77777777" w:rsidR="0092614E" w:rsidRPr="00407B03" w:rsidRDefault="0092614E" w:rsidP="0092614E">
            <w:pPr>
              <w:pStyle w:val="Normal0"/>
              <w:widowControl w:val="0"/>
              <w:pBdr>
                <w:top w:val="nil"/>
                <w:left w:val="nil"/>
                <w:bottom w:val="nil"/>
                <w:right w:val="nil"/>
                <w:between w:val="nil"/>
              </w:pBdr>
              <w:spacing w:before="80" w:after="80"/>
              <w:jc w:val="center"/>
              <w:rPr>
                <w:rFonts w:ascii="Arial" w:eastAsia="Arial" w:hAnsi="Arial" w:cs="Arial"/>
                <w:color w:val="000000"/>
                <w:sz w:val="20"/>
                <w:szCs w:val="20"/>
              </w:rPr>
            </w:pPr>
            <w:r w:rsidRPr="00407B03">
              <w:rPr>
                <w:rFonts w:ascii="Arial" w:eastAsia="Arial" w:hAnsi="Arial" w:cs="Arial"/>
                <w:b/>
                <w:color w:val="000000"/>
                <w:sz w:val="20"/>
                <w:szCs w:val="20"/>
              </w:rPr>
              <w:t xml:space="preserve">CARGO: </w:t>
            </w:r>
            <w:r w:rsidRPr="00407B03">
              <w:rPr>
                <w:rFonts w:ascii="Arial" w:eastAsia="Arial" w:hAnsi="Arial" w:cs="Arial"/>
                <w:color w:val="000000"/>
                <w:sz w:val="20"/>
                <w:szCs w:val="20"/>
              </w:rPr>
              <w:t>Secretario de Educación Territorial</w:t>
            </w:r>
          </w:p>
          <w:p w14:paraId="0E983D3A" w14:textId="77777777" w:rsidR="0092614E" w:rsidRPr="00407B03" w:rsidRDefault="0092614E" w:rsidP="0092614E">
            <w:pPr>
              <w:pStyle w:val="Normal0"/>
              <w:widowControl w:val="0"/>
              <w:pBdr>
                <w:top w:val="nil"/>
                <w:left w:val="nil"/>
                <w:bottom w:val="nil"/>
                <w:right w:val="nil"/>
                <w:between w:val="nil"/>
              </w:pBdr>
              <w:spacing w:before="80" w:after="80"/>
              <w:jc w:val="center"/>
              <w:rPr>
                <w:rFonts w:ascii="Arial" w:eastAsia="Arial" w:hAnsi="Arial" w:cs="Arial"/>
                <w:b/>
                <w:color w:val="000000"/>
                <w:sz w:val="20"/>
                <w:szCs w:val="20"/>
              </w:rPr>
            </w:pPr>
          </w:p>
          <w:p w14:paraId="0107A284" w14:textId="77777777" w:rsidR="0092614E" w:rsidRDefault="0092614E" w:rsidP="0092614E">
            <w:pPr>
              <w:pStyle w:val="Normal0"/>
              <w:widowControl w:val="0"/>
              <w:pBdr>
                <w:top w:val="nil"/>
                <w:left w:val="nil"/>
                <w:bottom w:val="nil"/>
                <w:right w:val="nil"/>
                <w:between w:val="nil"/>
              </w:pBdr>
              <w:spacing w:before="80" w:after="80"/>
              <w:jc w:val="center"/>
              <w:rPr>
                <w:rFonts w:ascii="Arial" w:eastAsia="Arial" w:hAnsi="Arial" w:cs="Arial"/>
                <w:b/>
                <w:color w:val="000000"/>
                <w:sz w:val="20"/>
                <w:szCs w:val="20"/>
              </w:rPr>
            </w:pPr>
          </w:p>
          <w:p w14:paraId="0171A2E8" w14:textId="34DEAA54" w:rsidR="0092614E" w:rsidRPr="00407B03" w:rsidRDefault="0092614E" w:rsidP="0092614E">
            <w:pPr>
              <w:pStyle w:val="Normal0"/>
              <w:widowControl w:val="0"/>
              <w:pBdr>
                <w:top w:val="nil"/>
                <w:left w:val="nil"/>
                <w:bottom w:val="nil"/>
                <w:right w:val="nil"/>
                <w:between w:val="nil"/>
              </w:pBdr>
              <w:spacing w:before="80" w:after="80"/>
              <w:jc w:val="center"/>
              <w:rPr>
                <w:rFonts w:ascii="Arial" w:eastAsia="Arial" w:hAnsi="Arial" w:cs="Arial"/>
                <w:b/>
                <w:color w:val="000000"/>
                <w:sz w:val="20"/>
                <w:szCs w:val="20"/>
              </w:rPr>
            </w:pPr>
            <w:r w:rsidRPr="00407B03">
              <w:rPr>
                <w:rFonts w:ascii="Arial" w:eastAsia="Arial" w:hAnsi="Arial" w:cs="Arial"/>
                <w:b/>
                <w:color w:val="000000"/>
                <w:sz w:val="20"/>
                <w:szCs w:val="20"/>
              </w:rPr>
              <w:t xml:space="preserve">NOMBRE: JAIME </w:t>
            </w:r>
            <w:r w:rsidRPr="00407B03">
              <w:rPr>
                <w:rFonts w:ascii="Arial" w:eastAsia="Arial" w:hAnsi="Arial" w:cs="Arial"/>
                <w:b/>
                <w:sz w:val="20"/>
                <w:szCs w:val="20"/>
              </w:rPr>
              <w:t>HERNÁNDEZ</w:t>
            </w:r>
            <w:r w:rsidRPr="00407B03">
              <w:rPr>
                <w:rFonts w:ascii="Arial" w:eastAsia="Arial" w:hAnsi="Arial" w:cs="Arial"/>
                <w:b/>
                <w:color w:val="000000"/>
                <w:sz w:val="20"/>
                <w:szCs w:val="20"/>
              </w:rPr>
              <w:t xml:space="preserve"> </w:t>
            </w:r>
            <w:r w:rsidRPr="00407B03">
              <w:rPr>
                <w:rFonts w:ascii="Arial" w:eastAsia="Arial" w:hAnsi="Arial" w:cs="Arial"/>
                <w:b/>
                <w:sz w:val="20"/>
                <w:szCs w:val="20"/>
              </w:rPr>
              <w:t>SUÁREZ</w:t>
            </w:r>
          </w:p>
          <w:p w14:paraId="7F8340AB" w14:textId="77777777" w:rsidR="0092614E" w:rsidRPr="0072783B" w:rsidRDefault="0092614E" w:rsidP="0092614E">
            <w:pPr>
              <w:pStyle w:val="Normal0"/>
              <w:widowControl w:val="0"/>
              <w:pBdr>
                <w:top w:val="nil"/>
                <w:left w:val="nil"/>
                <w:bottom w:val="nil"/>
                <w:right w:val="nil"/>
                <w:between w:val="nil"/>
              </w:pBdr>
              <w:spacing w:before="80" w:after="80"/>
              <w:jc w:val="center"/>
              <w:rPr>
                <w:rFonts w:ascii="Arial" w:eastAsia="Arial" w:hAnsi="Arial" w:cs="Arial"/>
                <w:color w:val="000000"/>
                <w:sz w:val="20"/>
                <w:szCs w:val="20"/>
              </w:rPr>
            </w:pPr>
            <w:r w:rsidRPr="0072783B">
              <w:rPr>
                <w:rFonts w:ascii="Arial" w:eastAsia="Arial" w:hAnsi="Arial" w:cs="Arial"/>
                <w:color w:val="000000"/>
                <w:sz w:val="20"/>
                <w:szCs w:val="20"/>
              </w:rPr>
              <w:t>Profesional especializado</w:t>
            </w:r>
          </w:p>
          <w:p w14:paraId="6954EEA2" w14:textId="77777777" w:rsidR="0092614E" w:rsidRPr="00407B03" w:rsidRDefault="0092614E" w:rsidP="00407B03">
            <w:pPr>
              <w:pStyle w:val="Normal0"/>
              <w:widowControl w:val="0"/>
              <w:pBdr>
                <w:top w:val="nil"/>
                <w:left w:val="nil"/>
                <w:bottom w:val="nil"/>
                <w:right w:val="nil"/>
                <w:between w:val="nil"/>
              </w:pBdr>
              <w:spacing w:before="80" w:after="80"/>
              <w:rPr>
                <w:rFonts w:ascii="Arial" w:eastAsia="Arial" w:hAnsi="Arial" w:cs="Arial"/>
                <w:color w:val="000000"/>
                <w:sz w:val="20"/>
                <w:szCs w:val="20"/>
              </w:rPr>
            </w:pPr>
          </w:p>
          <w:p w14:paraId="386E8757" w14:textId="50A80B3A" w:rsidR="0092614E" w:rsidRPr="006217B1" w:rsidRDefault="0092614E" w:rsidP="0092614E">
            <w:pPr>
              <w:pStyle w:val="Normal0"/>
              <w:spacing w:before="80" w:after="80"/>
              <w:rPr>
                <w:rFonts w:ascii="Arial" w:eastAsia="Arial" w:hAnsi="Arial" w:cs="Arial"/>
                <w:sz w:val="16"/>
                <w:szCs w:val="20"/>
              </w:rPr>
            </w:pPr>
            <w:r w:rsidRPr="006217B1">
              <w:rPr>
                <w:rFonts w:ascii="Arial" w:eastAsia="Arial" w:hAnsi="Arial" w:cs="Arial"/>
                <w:sz w:val="16"/>
                <w:szCs w:val="20"/>
              </w:rPr>
              <w:t>Elaboro: Ingrid R Roberto / Carmen R Ramírez C. / Profesionales Contratistas / Secretaría de Educación Territorial</w:t>
            </w:r>
          </w:p>
          <w:p w14:paraId="000001F9" w14:textId="3F071060" w:rsidR="0092614E" w:rsidRPr="006217B1" w:rsidRDefault="0092614E" w:rsidP="0092614E">
            <w:pPr>
              <w:pStyle w:val="Normal0"/>
              <w:spacing w:before="80" w:after="80"/>
              <w:rPr>
                <w:rFonts w:ascii="Arial" w:eastAsia="Arial" w:hAnsi="Arial" w:cs="Arial"/>
                <w:sz w:val="20"/>
                <w:szCs w:val="20"/>
              </w:rPr>
            </w:pPr>
            <w:r w:rsidRPr="006217B1">
              <w:rPr>
                <w:rFonts w:ascii="Arial" w:eastAsia="Arial" w:hAnsi="Arial" w:cs="Arial"/>
                <w:sz w:val="16"/>
                <w:szCs w:val="20"/>
              </w:rPr>
              <w:t>Reviso: Jaime Hernández Suarez / Profesional especializado</w:t>
            </w:r>
            <w:r w:rsidRPr="006217B1">
              <w:rPr>
                <w:rFonts w:ascii="Arial" w:eastAsia="Arial" w:hAnsi="Arial" w:cs="Arial"/>
                <w:b/>
                <w:color w:val="000000"/>
                <w:sz w:val="16"/>
                <w:szCs w:val="20"/>
              </w:rPr>
              <w:t xml:space="preserve"> </w:t>
            </w:r>
            <w:r w:rsidRPr="006217B1">
              <w:rPr>
                <w:rFonts w:ascii="Arial" w:eastAsia="Arial" w:hAnsi="Arial" w:cs="Arial"/>
                <w:sz w:val="16"/>
                <w:szCs w:val="20"/>
              </w:rPr>
              <w:t>/ Secretaría de Educación Territorial</w:t>
            </w:r>
          </w:p>
        </w:tc>
      </w:tr>
    </w:tbl>
    <w:p w14:paraId="5D98A346" w14:textId="19303D4C" w:rsidR="60D92906" w:rsidRDefault="60D92906">
      <w:pPr>
        <w:pStyle w:val="Normal0"/>
      </w:pPr>
    </w:p>
    <w:p w14:paraId="000001FB" w14:textId="5A076A49" w:rsidR="009207CF" w:rsidRDefault="00407B03" w:rsidP="00C902C4">
      <w:pPr>
        <w:pStyle w:val="Ttulo"/>
        <w:rPr>
          <w:b/>
          <w:sz w:val="22"/>
          <w:szCs w:val="22"/>
        </w:rPr>
      </w:pPr>
      <w:r>
        <w:br w:type="page"/>
      </w:r>
    </w:p>
    <w:p w14:paraId="000001FC" w14:textId="77777777" w:rsidR="009207CF" w:rsidRPr="00D00478" w:rsidRDefault="00407B03" w:rsidP="00D00478">
      <w:pPr>
        <w:pStyle w:val="Ttulo"/>
        <w:spacing w:before="80" w:after="80"/>
        <w:jc w:val="center"/>
        <w:rPr>
          <w:b/>
          <w:sz w:val="20"/>
          <w:szCs w:val="20"/>
        </w:rPr>
      </w:pPr>
      <w:r w:rsidRPr="00D00478">
        <w:rPr>
          <w:b/>
          <w:sz w:val="20"/>
          <w:szCs w:val="20"/>
        </w:rPr>
        <w:lastRenderedPageBreak/>
        <w:t>ANEXO 1</w:t>
      </w:r>
    </w:p>
    <w:p w14:paraId="31BFD0E8" w14:textId="77777777" w:rsidR="0072783B" w:rsidRDefault="0072783B" w:rsidP="00D00478">
      <w:pPr>
        <w:pStyle w:val="Ttulo1"/>
        <w:spacing w:before="80" w:after="80"/>
        <w:ind w:left="425"/>
        <w:rPr>
          <w:i w:val="0"/>
          <w:sz w:val="20"/>
          <w:szCs w:val="20"/>
        </w:rPr>
      </w:pPr>
    </w:p>
    <w:p w14:paraId="000001FE" w14:textId="6BA19AE2" w:rsidR="009207CF" w:rsidRPr="00D00478" w:rsidRDefault="00407B03" w:rsidP="00D00478">
      <w:pPr>
        <w:pStyle w:val="Ttulo1"/>
        <w:spacing w:before="80" w:after="80"/>
        <w:ind w:left="425"/>
        <w:rPr>
          <w:i w:val="0"/>
          <w:sz w:val="20"/>
          <w:szCs w:val="20"/>
        </w:rPr>
      </w:pPr>
      <w:r w:rsidRPr="00D00478">
        <w:rPr>
          <w:i w:val="0"/>
          <w:sz w:val="20"/>
          <w:szCs w:val="20"/>
        </w:rPr>
        <w:t>ANALISIS DEL SECTOR</w:t>
      </w:r>
    </w:p>
    <w:p w14:paraId="00000200" w14:textId="0329AD3C" w:rsidR="009207CF" w:rsidRPr="00D00478" w:rsidRDefault="00407B03" w:rsidP="00D00478">
      <w:pPr>
        <w:pStyle w:val="Normal0"/>
        <w:widowControl w:val="0"/>
        <w:spacing w:before="80" w:after="80" w:line="240" w:lineRule="auto"/>
        <w:ind w:left="-851"/>
        <w:jc w:val="center"/>
        <w:rPr>
          <w:rFonts w:ascii="Arial" w:eastAsia="Arial" w:hAnsi="Arial" w:cs="Arial"/>
          <w:sz w:val="20"/>
          <w:szCs w:val="20"/>
        </w:rPr>
      </w:pPr>
      <w:r w:rsidRPr="00D00478">
        <w:rPr>
          <w:rFonts w:ascii="Arial" w:eastAsia="Arial" w:hAnsi="Arial" w:cs="Arial"/>
          <w:sz w:val="20"/>
          <w:szCs w:val="20"/>
        </w:rPr>
        <w:t>(Art. 2.2.1.1.1.6.1 Decreto 1082 de 2015)</w:t>
      </w:r>
    </w:p>
    <w:p w14:paraId="64A0DF1C" w14:textId="77777777" w:rsidR="0072783B" w:rsidRDefault="0072783B" w:rsidP="00D00478">
      <w:pPr>
        <w:pStyle w:val="Normal0"/>
        <w:widowControl w:val="0"/>
        <w:spacing w:before="80" w:after="80" w:line="240" w:lineRule="auto"/>
        <w:jc w:val="center"/>
        <w:rPr>
          <w:rFonts w:ascii="Arial" w:eastAsia="Arial" w:hAnsi="Arial" w:cs="Arial"/>
          <w:sz w:val="20"/>
          <w:szCs w:val="20"/>
          <w:highlight w:val="white"/>
        </w:rPr>
      </w:pPr>
    </w:p>
    <w:p w14:paraId="00000201" w14:textId="26BE110D" w:rsidR="009207CF" w:rsidRPr="00D00478" w:rsidRDefault="00407B03" w:rsidP="00D00478">
      <w:pPr>
        <w:pStyle w:val="Normal0"/>
        <w:widowControl w:val="0"/>
        <w:spacing w:before="80" w:after="80" w:line="240" w:lineRule="auto"/>
        <w:jc w:val="center"/>
        <w:rPr>
          <w:rFonts w:ascii="Arial" w:eastAsia="Arial" w:hAnsi="Arial" w:cs="Arial"/>
          <w:sz w:val="20"/>
          <w:szCs w:val="20"/>
          <w:highlight w:val="white"/>
        </w:rPr>
      </w:pPr>
      <w:r w:rsidRPr="00D00478">
        <w:rPr>
          <w:rFonts w:ascii="Arial" w:eastAsia="Arial" w:hAnsi="Arial" w:cs="Arial"/>
          <w:sz w:val="20"/>
          <w:szCs w:val="20"/>
          <w:highlight w:val="white"/>
        </w:rPr>
        <w:t>Se realiza el presente estudio de conformidad con lo previsto en el Artículo 2.2.1.1.1.6.1, del decreto reglamentario 1082 de 2015.  De acuerdo a lo siguiente:</w:t>
      </w:r>
    </w:p>
    <w:p w14:paraId="23CFCB89" w14:textId="77777777" w:rsidR="0072783B" w:rsidRDefault="0072783B" w:rsidP="00D00478">
      <w:pPr>
        <w:pStyle w:val="Normal0"/>
        <w:widowControl w:val="0"/>
        <w:spacing w:before="80" w:after="80" w:line="240" w:lineRule="auto"/>
        <w:jc w:val="center"/>
        <w:rPr>
          <w:rFonts w:ascii="Arial" w:eastAsia="Arial" w:hAnsi="Arial" w:cs="Arial"/>
          <w:b/>
          <w:sz w:val="20"/>
          <w:szCs w:val="20"/>
        </w:rPr>
      </w:pPr>
    </w:p>
    <w:p w14:paraId="00000203" w14:textId="0A9C28A4" w:rsidR="009207CF" w:rsidRPr="00D00478" w:rsidRDefault="00407B03" w:rsidP="00D00478">
      <w:pPr>
        <w:pStyle w:val="Normal0"/>
        <w:widowControl w:val="0"/>
        <w:spacing w:before="80" w:after="80" w:line="240" w:lineRule="auto"/>
        <w:jc w:val="center"/>
        <w:rPr>
          <w:rFonts w:ascii="Arial" w:eastAsia="Arial" w:hAnsi="Arial" w:cs="Arial"/>
          <w:b/>
          <w:sz w:val="20"/>
          <w:szCs w:val="20"/>
        </w:rPr>
      </w:pPr>
      <w:r w:rsidRPr="00D00478">
        <w:rPr>
          <w:rFonts w:ascii="Arial" w:eastAsia="Arial" w:hAnsi="Arial" w:cs="Arial"/>
          <w:b/>
          <w:sz w:val="20"/>
          <w:szCs w:val="20"/>
        </w:rPr>
        <w:t>ADMINISTRACIÓN DE LA PRESTACIÓN DEL SERVICIO EDUCATIVO</w:t>
      </w:r>
    </w:p>
    <w:p w14:paraId="00000206" w14:textId="150C96B5" w:rsidR="009207CF" w:rsidRPr="00D00478" w:rsidRDefault="00407B03" w:rsidP="0072783B">
      <w:pPr>
        <w:pStyle w:val="Normal0"/>
        <w:widowControl w:val="0"/>
        <w:spacing w:before="80" w:after="80" w:line="240" w:lineRule="auto"/>
        <w:jc w:val="center"/>
        <w:rPr>
          <w:rFonts w:ascii="Arial" w:eastAsia="Arial" w:hAnsi="Arial" w:cs="Arial"/>
          <w:sz w:val="20"/>
          <w:szCs w:val="20"/>
        </w:rPr>
      </w:pPr>
      <w:r w:rsidRPr="00D00478">
        <w:rPr>
          <w:rFonts w:ascii="Arial" w:eastAsia="Arial" w:hAnsi="Arial" w:cs="Arial"/>
          <w:sz w:val="20"/>
          <w:szCs w:val="20"/>
          <w:highlight w:val="white"/>
        </w:rPr>
        <w:t>El análisis del sector hace parte de la planeación del Proceso de Contratación y materializa los principios de planeación, de responsabilidad y de transparencia consagrados en la Ley 80 de 1993</w:t>
      </w:r>
    </w:p>
    <w:p w14:paraId="62600401" w14:textId="77777777" w:rsidR="0072783B" w:rsidRDefault="0072783B" w:rsidP="00D00478">
      <w:pPr>
        <w:pStyle w:val="Normal0"/>
        <w:spacing w:before="80" w:after="80" w:line="240" w:lineRule="auto"/>
        <w:jc w:val="both"/>
        <w:rPr>
          <w:rFonts w:ascii="Arial" w:eastAsia="Arial" w:hAnsi="Arial" w:cs="Arial"/>
          <w:b/>
          <w:bCs/>
          <w:sz w:val="20"/>
          <w:szCs w:val="20"/>
        </w:rPr>
      </w:pPr>
    </w:p>
    <w:p w14:paraId="7A893086" w14:textId="77777777" w:rsidR="0072783B" w:rsidRDefault="0072783B" w:rsidP="00D00478">
      <w:pPr>
        <w:pStyle w:val="Normal0"/>
        <w:spacing w:before="80" w:after="80" w:line="240" w:lineRule="auto"/>
        <w:jc w:val="both"/>
        <w:rPr>
          <w:rFonts w:ascii="Arial" w:eastAsia="Arial" w:hAnsi="Arial" w:cs="Arial"/>
          <w:b/>
          <w:bCs/>
          <w:sz w:val="20"/>
          <w:szCs w:val="20"/>
        </w:rPr>
      </w:pPr>
    </w:p>
    <w:p w14:paraId="00000209" w14:textId="13BBC3E4" w:rsidR="009207CF" w:rsidRDefault="00407B03" w:rsidP="00D00478">
      <w:pPr>
        <w:pStyle w:val="Normal0"/>
        <w:spacing w:before="80" w:after="80" w:line="240" w:lineRule="auto"/>
        <w:jc w:val="both"/>
        <w:rPr>
          <w:rFonts w:ascii="Arial" w:eastAsia="Arial" w:hAnsi="Arial" w:cs="Arial"/>
          <w:sz w:val="20"/>
          <w:szCs w:val="20"/>
        </w:rPr>
      </w:pPr>
      <w:r w:rsidRPr="00D00478">
        <w:rPr>
          <w:rFonts w:ascii="Arial" w:eastAsia="Arial" w:hAnsi="Arial" w:cs="Arial"/>
          <w:b/>
          <w:bCs/>
          <w:sz w:val="20"/>
          <w:szCs w:val="20"/>
        </w:rPr>
        <w:t>Objeto:</w:t>
      </w:r>
      <w:r w:rsidRPr="00D00478">
        <w:rPr>
          <w:rFonts w:ascii="Arial" w:eastAsia="Arial" w:hAnsi="Arial" w:cs="Arial"/>
          <w:sz w:val="20"/>
          <w:szCs w:val="20"/>
        </w:rPr>
        <w:t xml:space="preserve"> </w:t>
      </w:r>
      <w:r w:rsidR="009C78AB">
        <w:rPr>
          <w:rFonts w:ascii="Arial" w:eastAsia="Arial" w:hAnsi="Arial" w:cs="Arial"/>
          <w:sz w:val="20"/>
          <w:szCs w:val="20"/>
        </w:rPr>
        <w:t xml:space="preserve">SET-73 </w:t>
      </w:r>
      <w:r w:rsidR="009C78AB" w:rsidRPr="00407B03">
        <w:rPr>
          <w:rFonts w:ascii="Arial" w:eastAsia="Arial" w:hAnsi="Arial" w:cs="Arial"/>
          <w:sz w:val="20"/>
          <w:szCs w:val="20"/>
        </w:rPr>
        <w:t>CONTRATO INTERADMINISTRATIVO PARA EL DESARROLLO DEL PROGRAMA DE FORMACIÓN COMPLEMENTARIA DE EDUCACIÓN PARA EL TRABAJO Y EL DESARROLLO HUMANO, CON EL PROPÓSITO DE OBTENER LA DOBLE TITULACIÓN DE BACHILLER Y TÉCNICO LABORAL EN PROCESOS SIDERÚRGICOS ESENCIALES, PARA LOS ESTUDIANTES DE LOS GRADOS 10 ° Y 11° DE DOS INSTITUCIONES EDUCATIVAS OFICIALES DEL MUNICIPIO DE TUNJA. (P_05.113).</w:t>
      </w:r>
    </w:p>
    <w:p w14:paraId="2B68F9D6" w14:textId="77777777" w:rsidR="0072783B" w:rsidRPr="00D00478" w:rsidRDefault="0072783B" w:rsidP="00D00478">
      <w:pPr>
        <w:pStyle w:val="Normal0"/>
        <w:spacing w:before="80" w:after="80" w:line="240" w:lineRule="auto"/>
        <w:jc w:val="both"/>
        <w:rPr>
          <w:rFonts w:ascii="Arial" w:eastAsia="Arial" w:hAnsi="Arial" w:cs="Arial"/>
          <w:sz w:val="20"/>
          <w:szCs w:val="20"/>
        </w:rPr>
      </w:pPr>
    </w:p>
    <w:p w14:paraId="0000020A" w14:textId="77777777" w:rsidR="009207CF" w:rsidRPr="00D00478" w:rsidRDefault="00407B03" w:rsidP="00D00478">
      <w:pPr>
        <w:pStyle w:val="Normal0"/>
        <w:spacing w:before="80" w:after="80" w:line="240" w:lineRule="auto"/>
        <w:ind w:right="268"/>
        <w:jc w:val="both"/>
        <w:rPr>
          <w:rFonts w:ascii="Arial" w:eastAsia="Arial" w:hAnsi="Arial" w:cs="Arial"/>
          <w:b/>
          <w:sz w:val="20"/>
          <w:szCs w:val="20"/>
        </w:rPr>
      </w:pPr>
      <w:r w:rsidRPr="00D00478">
        <w:rPr>
          <w:rFonts w:ascii="Arial" w:eastAsia="Arial" w:hAnsi="Arial" w:cs="Arial"/>
          <w:b/>
          <w:sz w:val="20"/>
          <w:szCs w:val="20"/>
        </w:rPr>
        <w:t>ANÁLISIS ECONÓMICO DEL SECTOR</w:t>
      </w:r>
    </w:p>
    <w:p w14:paraId="0000020C" w14:textId="75454AD9" w:rsidR="009207CF" w:rsidRDefault="00407B03" w:rsidP="00D00478">
      <w:pPr>
        <w:pStyle w:val="Normal0"/>
        <w:widowControl w:val="0"/>
        <w:spacing w:before="80" w:after="80" w:line="240" w:lineRule="auto"/>
        <w:jc w:val="both"/>
        <w:rPr>
          <w:rFonts w:ascii="Arial" w:eastAsia="Arial" w:hAnsi="Arial" w:cs="Arial"/>
          <w:sz w:val="20"/>
          <w:szCs w:val="20"/>
          <w:highlight w:val="white"/>
        </w:rPr>
      </w:pPr>
      <w:r w:rsidRPr="00D00478">
        <w:rPr>
          <w:rFonts w:ascii="Arial" w:eastAsia="Arial" w:hAnsi="Arial" w:cs="Arial"/>
          <w:sz w:val="20"/>
          <w:szCs w:val="20"/>
          <w:highlight w:val="white"/>
        </w:rPr>
        <w:t xml:space="preserve">Se realiza el presente estudio de conformidad con lo previsto en el Artículo 2.2.1.1.1.6.1, del decreto reglamentario 1082 de 2015.  De acuerdo a lo siguiente: </w:t>
      </w:r>
    </w:p>
    <w:p w14:paraId="7E556B4D" w14:textId="77777777" w:rsidR="0072783B" w:rsidRPr="00D00478" w:rsidRDefault="0072783B" w:rsidP="00D00478">
      <w:pPr>
        <w:pStyle w:val="Normal0"/>
        <w:widowControl w:val="0"/>
        <w:spacing w:before="80" w:after="80" w:line="240" w:lineRule="auto"/>
        <w:jc w:val="both"/>
        <w:rPr>
          <w:rFonts w:ascii="Arial" w:eastAsia="Arial" w:hAnsi="Arial" w:cs="Arial"/>
          <w:sz w:val="20"/>
          <w:szCs w:val="20"/>
          <w:highlight w:val="white"/>
        </w:rPr>
      </w:pPr>
    </w:p>
    <w:p w14:paraId="0000020D" w14:textId="4573A202" w:rsidR="009207CF" w:rsidRPr="00D00478" w:rsidRDefault="00407B03" w:rsidP="0072783B">
      <w:pPr>
        <w:pStyle w:val="Normal0"/>
        <w:widowControl w:val="0"/>
        <w:numPr>
          <w:ilvl w:val="0"/>
          <w:numId w:val="13"/>
        </w:numPr>
        <w:spacing w:before="80" w:after="80" w:line="240" w:lineRule="auto"/>
        <w:jc w:val="both"/>
        <w:rPr>
          <w:rFonts w:ascii="Arial" w:eastAsia="Arial" w:hAnsi="Arial" w:cs="Arial"/>
          <w:b/>
          <w:sz w:val="20"/>
          <w:szCs w:val="20"/>
          <w:highlight w:val="white"/>
        </w:rPr>
      </w:pPr>
      <w:r w:rsidRPr="00D00478">
        <w:rPr>
          <w:rFonts w:ascii="Arial" w:eastAsia="Arial" w:hAnsi="Arial" w:cs="Arial"/>
          <w:b/>
          <w:sz w:val="20"/>
          <w:szCs w:val="20"/>
          <w:highlight w:val="white"/>
        </w:rPr>
        <w:t>ASPECTOS GENERALES</w:t>
      </w:r>
    </w:p>
    <w:p w14:paraId="06212BBF" w14:textId="77777777" w:rsidR="0072783B" w:rsidRDefault="00407B03" w:rsidP="00D00478">
      <w:pPr>
        <w:pStyle w:val="Normal0"/>
        <w:spacing w:before="80" w:after="80" w:line="240" w:lineRule="auto"/>
        <w:jc w:val="both"/>
        <w:rPr>
          <w:rFonts w:ascii="Arial" w:eastAsia="Arial" w:hAnsi="Arial" w:cs="Arial"/>
          <w:color w:val="000000"/>
          <w:sz w:val="20"/>
          <w:szCs w:val="20"/>
        </w:rPr>
      </w:pPr>
      <w:r w:rsidRPr="00D00478">
        <w:rPr>
          <w:rFonts w:ascii="Arial" w:eastAsia="Arial" w:hAnsi="Arial" w:cs="Arial"/>
          <w:b/>
          <w:color w:val="000000"/>
          <w:sz w:val="20"/>
          <w:szCs w:val="20"/>
        </w:rPr>
        <w:t>La Ley 115 de 1994</w:t>
      </w:r>
      <w:r w:rsidRPr="00D00478">
        <w:rPr>
          <w:rFonts w:ascii="Arial" w:eastAsia="Arial" w:hAnsi="Arial" w:cs="Arial"/>
          <w:color w:val="000000"/>
          <w:sz w:val="20"/>
          <w:szCs w:val="20"/>
        </w:rPr>
        <w:t xml:space="preserve">, señala en sus artículos del 32 al 35 que la educación media técnica prepara a los estudiantes para el desempleo laboral y para la continuación en la educación superior; que los objetivos específicos de la educación media técnica son: </w:t>
      </w:r>
    </w:p>
    <w:p w14:paraId="7D6899FB" w14:textId="4A5DBF4F" w:rsidR="0072783B" w:rsidRDefault="00407B03" w:rsidP="0072783B">
      <w:pPr>
        <w:pStyle w:val="Normal0"/>
        <w:numPr>
          <w:ilvl w:val="0"/>
          <w:numId w:val="14"/>
        </w:numPr>
        <w:spacing w:before="80" w:after="80" w:line="240" w:lineRule="auto"/>
        <w:jc w:val="both"/>
        <w:rPr>
          <w:rFonts w:ascii="Arial" w:eastAsia="Arial" w:hAnsi="Arial" w:cs="Arial"/>
          <w:color w:val="000000"/>
          <w:sz w:val="20"/>
          <w:szCs w:val="20"/>
        </w:rPr>
      </w:pPr>
      <w:r w:rsidRPr="00D00478">
        <w:rPr>
          <w:rFonts w:ascii="Arial" w:eastAsia="Arial" w:hAnsi="Arial" w:cs="Arial"/>
          <w:color w:val="000000"/>
          <w:sz w:val="20"/>
          <w:szCs w:val="20"/>
        </w:rPr>
        <w:t xml:space="preserve">la capacitación busca iniciar para el trabajo; </w:t>
      </w:r>
    </w:p>
    <w:p w14:paraId="541BD194" w14:textId="2C6DAC38" w:rsidR="0072783B" w:rsidRDefault="00407B03" w:rsidP="0072783B">
      <w:pPr>
        <w:pStyle w:val="Normal0"/>
        <w:numPr>
          <w:ilvl w:val="0"/>
          <w:numId w:val="14"/>
        </w:numPr>
        <w:spacing w:before="80" w:after="80" w:line="240" w:lineRule="auto"/>
        <w:jc w:val="both"/>
        <w:rPr>
          <w:rFonts w:ascii="Arial" w:eastAsia="Arial" w:hAnsi="Arial" w:cs="Arial"/>
          <w:color w:val="000000"/>
          <w:sz w:val="20"/>
          <w:szCs w:val="20"/>
        </w:rPr>
      </w:pPr>
      <w:r w:rsidRPr="00D00478">
        <w:rPr>
          <w:rFonts w:ascii="Arial" w:eastAsia="Arial" w:hAnsi="Arial" w:cs="Arial"/>
          <w:color w:val="000000"/>
          <w:sz w:val="20"/>
          <w:szCs w:val="20"/>
        </w:rPr>
        <w:t xml:space="preserve">la preparación para vincularse al sector productivo y a las posibilidades de formación que este ofrece; </w:t>
      </w:r>
    </w:p>
    <w:p w14:paraId="0000020F" w14:textId="06749A0B" w:rsidR="009207CF" w:rsidRPr="00D00478" w:rsidRDefault="00407B03" w:rsidP="0072783B">
      <w:pPr>
        <w:pStyle w:val="Normal0"/>
        <w:numPr>
          <w:ilvl w:val="0"/>
          <w:numId w:val="14"/>
        </w:numPr>
        <w:spacing w:before="80" w:after="80" w:line="240" w:lineRule="auto"/>
        <w:jc w:val="both"/>
        <w:rPr>
          <w:rFonts w:ascii="Arial" w:eastAsia="Arial" w:hAnsi="Arial" w:cs="Arial"/>
          <w:color w:val="000000"/>
          <w:sz w:val="20"/>
          <w:szCs w:val="20"/>
        </w:rPr>
      </w:pPr>
      <w:r w:rsidRPr="00D00478">
        <w:rPr>
          <w:rFonts w:ascii="Arial" w:eastAsia="Arial" w:hAnsi="Arial" w:cs="Arial"/>
          <w:color w:val="000000"/>
          <w:sz w:val="20"/>
          <w:szCs w:val="20"/>
        </w:rPr>
        <w:t>la formación adecuada a los objetivos de educación media académica que permita al educando el ingreso a la educación superior.</w:t>
      </w:r>
    </w:p>
    <w:p w14:paraId="00000210" w14:textId="1AC30235" w:rsidR="009207CF" w:rsidRPr="00D00478" w:rsidRDefault="0072783B" w:rsidP="00D00478">
      <w:pPr>
        <w:pStyle w:val="Normal0"/>
        <w:shd w:val="clear" w:color="auto" w:fill="FFFFFF"/>
        <w:spacing w:before="80" w:after="80" w:line="240" w:lineRule="auto"/>
        <w:jc w:val="both"/>
        <w:rPr>
          <w:rFonts w:ascii="Arial" w:eastAsia="Arial" w:hAnsi="Arial" w:cs="Arial"/>
          <w:color w:val="000000"/>
          <w:sz w:val="20"/>
          <w:szCs w:val="20"/>
        </w:rPr>
      </w:pPr>
      <w:r w:rsidRPr="00D00478">
        <w:rPr>
          <w:rFonts w:ascii="Arial" w:eastAsia="Arial" w:hAnsi="Arial" w:cs="Arial"/>
          <w:color w:val="000000"/>
          <w:sz w:val="20"/>
          <w:szCs w:val="20"/>
        </w:rPr>
        <w:t xml:space="preserve">Además, </w:t>
      </w:r>
      <w:r w:rsidR="00407B03" w:rsidRPr="00D00478">
        <w:rPr>
          <w:rFonts w:ascii="Arial" w:eastAsia="Arial" w:hAnsi="Arial" w:cs="Arial"/>
          <w:color w:val="000000"/>
          <w:sz w:val="20"/>
          <w:szCs w:val="20"/>
        </w:rPr>
        <w:t>la estrategia de articulación del Ministerio de Educación, es "cerrar la brecha de acceso a la formación técnica, promover la continuidad en la trayectoria educativa y facilitar una inserción laboral pertinente" con el Programa de Doble Titulación, que en el cuatrienio proyecta 650.000 jóvenes beneficiados, el cual insta a todas las instituciones de educación media del país a que oferten formación en competencias laborales generales a sus estudiantes.</w:t>
      </w:r>
    </w:p>
    <w:p w14:paraId="00000211" w14:textId="77777777" w:rsidR="009207CF" w:rsidRPr="00D00478" w:rsidRDefault="00407B03" w:rsidP="00D00478">
      <w:pPr>
        <w:pStyle w:val="Normal0"/>
        <w:widowControl w:val="0"/>
        <w:spacing w:before="80" w:after="80" w:line="240" w:lineRule="auto"/>
        <w:jc w:val="both"/>
        <w:rPr>
          <w:rFonts w:ascii="Arial" w:eastAsia="Arial" w:hAnsi="Arial" w:cs="Arial"/>
          <w:color w:val="000000"/>
          <w:sz w:val="20"/>
          <w:szCs w:val="20"/>
        </w:rPr>
      </w:pPr>
      <w:r w:rsidRPr="00D00478">
        <w:rPr>
          <w:rFonts w:ascii="Arial" w:eastAsia="Arial" w:hAnsi="Arial" w:cs="Arial"/>
          <w:b/>
          <w:color w:val="000000"/>
          <w:sz w:val="20"/>
          <w:szCs w:val="20"/>
        </w:rPr>
        <w:t>La Ley 30 de 1992</w:t>
      </w:r>
      <w:r w:rsidRPr="00D00478">
        <w:rPr>
          <w:rFonts w:ascii="Arial" w:eastAsia="Arial" w:hAnsi="Arial" w:cs="Arial"/>
          <w:color w:val="000000"/>
          <w:sz w:val="20"/>
          <w:szCs w:val="20"/>
        </w:rPr>
        <w:t xml:space="preserve"> en el Artículo 1° La Educación Superior es un proceso permanente que posibilita el desarrollo de las potencialidades del ser humano de una manera integral, se realiza con posterioridad a la educación media o secundaria y tiene por objeto el pleno desarrollo de los alumnos y su formación académica o profesional.</w:t>
      </w:r>
    </w:p>
    <w:p w14:paraId="00000213" w14:textId="77777777" w:rsidR="009207CF" w:rsidRPr="00D00478" w:rsidRDefault="00407B03" w:rsidP="00D00478">
      <w:pPr>
        <w:pStyle w:val="Normal0"/>
        <w:widowControl w:val="0"/>
        <w:spacing w:before="80" w:after="80" w:line="240" w:lineRule="auto"/>
        <w:jc w:val="both"/>
        <w:rPr>
          <w:rFonts w:ascii="Arial" w:eastAsia="Arial" w:hAnsi="Arial" w:cs="Arial"/>
          <w:color w:val="000000"/>
          <w:sz w:val="20"/>
          <w:szCs w:val="20"/>
        </w:rPr>
      </w:pPr>
      <w:r w:rsidRPr="00D00478">
        <w:rPr>
          <w:rFonts w:ascii="Arial" w:eastAsia="Arial" w:hAnsi="Arial" w:cs="Arial"/>
          <w:b/>
          <w:color w:val="000000"/>
          <w:sz w:val="20"/>
          <w:szCs w:val="20"/>
        </w:rPr>
        <w:t>El Decreto 1075 de 2015</w:t>
      </w:r>
      <w:r w:rsidRPr="00D00478">
        <w:rPr>
          <w:rFonts w:ascii="Arial" w:eastAsia="Arial" w:hAnsi="Arial" w:cs="Arial"/>
          <w:color w:val="000000"/>
          <w:sz w:val="20"/>
          <w:szCs w:val="20"/>
        </w:rPr>
        <w:t xml:space="preserve"> que contempla en su ARTÍCULO 2.6.4.12. ARTICULACIÓN CON LA EDUCACIÓN MEDIA. Las instituciones de educación que ofrezcan educación media, estatales o privadas, a través de las secretarías de educación las primeras y de sus representantes legales o propietarios las segundas, podrán celebrar contratos con instituciones de educación para el trabajo y el desarrollo humano, para que los estudiantes del grado 10° y 11° adquieran y desarrollen competencias laborales específicas en una o más ocupaciones, que permitan su continuidad en el proceso de formación o su inserción laboral y obtengan por parte de estas instituciones su certificado de técnico laboral por competencias.</w:t>
      </w:r>
    </w:p>
    <w:p w14:paraId="00000214" w14:textId="77777777" w:rsidR="009207CF" w:rsidRPr="00D00478" w:rsidRDefault="00407B03" w:rsidP="00D00478">
      <w:pPr>
        <w:pStyle w:val="Ttulo2"/>
        <w:shd w:val="clear" w:color="auto" w:fill="FFFFFF"/>
        <w:spacing w:before="80" w:after="80"/>
        <w:ind w:left="0" w:firstLine="0"/>
        <w:jc w:val="both"/>
        <w:rPr>
          <w:b w:val="0"/>
          <w:color w:val="000000"/>
          <w:sz w:val="20"/>
          <w:szCs w:val="20"/>
        </w:rPr>
      </w:pPr>
      <w:r w:rsidRPr="00D00478">
        <w:rPr>
          <w:b w:val="0"/>
          <w:color w:val="000000"/>
          <w:sz w:val="20"/>
          <w:szCs w:val="20"/>
        </w:rPr>
        <w:lastRenderedPageBreak/>
        <w:t xml:space="preserve">La Universidad Pedagógica y Tecnológica de Colombia en pro de los lineamientos “El camino hacia la calidad y la equidad” del plan Decenal de Educación y frente a los referentes a cobertura, calidad, pertinencia y eficiencia, inicia un proceso de fortalecimiento entre la educación media y la educación superior, a través de la articulación de programas Técnico, Tecnológico y profesional en las diferentes regiones del Departamento de Boyacá y de acuerdo con las necesidades de cada Institución Educativa de Educación Media desde las expectativas e intereses de los estudiantes.   </w:t>
      </w:r>
    </w:p>
    <w:p w14:paraId="00000215" w14:textId="77777777" w:rsidR="009207CF" w:rsidRPr="00D00478" w:rsidRDefault="00407B03" w:rsidP="00D00478">
      <w:pPr>
        <w:pStyle w:val="Normal0"/>
        <w:widowControl w:val="0"/>
        <w:spacing w:before="80" w:after="80" w:line="240" w:lineRule="auto"/>
        <w:jc w:val="both"/>
        <w:rPr>
          <w:rFonts w:ascii="Arial" w:eastAsia="Arial" w:hAnsi="Arial" w:cs="Arial"/>
          <w:color w:val="000000"/>
          <w:sz w:val="20"/>
          <w:szCs w:val="20"/>
        </w:rPr>
      </w:pPr>
      <w:r w:rsidRPr="00D00478">
        <w:rPr>
          <w:rFonts w:ascii="Arial" w:eastAsia="Arial" w:hAnsi="Arial" w:cs="Arial"/>
          <w:color w:val="000000"/>
          <w:sz w:val="20"/>
          <w:szCs w:val="20"/>
        </w:rPr>
        <w:t>Una vez la Universidad Pedagógica y tecnológica de Colombia asume el proceso de articulación, es consciente de llevar a cabo las Políticas Educativas actuales. A partir del año 2010 se implementa en dicha Universidad la Unidad de Articulación de la Educación Media con la Educación Superior, como una unidad académico – administrativa, encargada del direccionamiento, planeación, control, seguimiento y evaluación de los procesos que se desarrollan en el marco de la implementación del “Modelo de Articulación” de la Universidad con la Educación Media.</w:t>
      </w:r>
    </w:p>
    <w:p w14:paraId="00000216" w14:textId="325A69B1" w:rsidR="009207CF" w:rsidRPr="00D00478" w:rsidRDefault="00407B03" w:rsidP="00D00478">
      <w:pPr>
        <w:pStyle w:val="Normal0"/>
        <w:widowControl w:val="0"/>
        <w:pBdr>
          <w:top w:val="nil"/>
          <w:left w:val="nil"/>
          <w:bottom w:val="nil"/>
          <w:right w:val="nil"/>
          <w:between w:val="nil"/>
        </w:pBdr>
        <w:spacing w:before="80" w:after="80" w:line="240" w:lineRule="auto"/>
        <w:ind w:right="92"/>
        <w:jc w:val="both"/>
        <w:rPr>
          <w:rFonts w:ascii="Arial" w:eastAsia="Arial" w:hAnsi="Arial" w:cs="Arial"/>
          <w:color w:val="000000"/>
          <w:sz w:val="20"/>
          <w:szCs w:val="20"/>
        </w:rPr>
      </w:pPr>
      <w:r w:rsidRPr="00D00478">
        <w:rPr>
          <w:rFonts w:ascii="Arial" w:eastAsia="Arial" w:hAnsi="Arial" w:cs="Arial"/>
          <w:color w:val="000000"/>
          <w:sz w:val="20"/>
          <w:szCs w:val="20"/>
        </w:rPr>
        <w:t xml:space="preserve">A través de la Secretaria de Educación Municipal y la Universidad Pedagógica y Tecnológica de Colombia UPTC, se han venido aunando esfuerzos en los procesos de Articulación, durante los últimos años para que los estudiantes de las Instituciones Educativas Oficiales, puedan cursar en la UPTC los Programas Técnicos Profesionales y teniendo en cuenta que la Administración Municipal en el marco del Convenio Interadministrativo No 026 de mayo de 2015, con la Universidad Pedagógica y Tecnológica de Colombia UPTC, cuyo objeto es “establecer las bases de cooperación entre el municipio de Tunja y la universidad pedagógica y tecnológica de Colombia, para el desarrollo integrado de programas tales como pasantías, </w:t>
      </w:r>
      <w:r w:rsidRPr="00D00478">
        <w:rPr>
          <w:rFonts w:ascii="Arial" w:eastAsia="Arial" w:hAnsi="Arial" w:cs="Arial"/>
          <w:sz w:val="20"/>
          <w:szCs w:val="20"/>
        </w:rPr>
        <w:t>prácticas</w:t>
      </w:r>
      <w:r w:rsidRPr="00D00478">
        <w:rPr>
          <w:rFonts w:ascii="Arial" w:eastAsia="Arial" w:hAnsi="Arial" w:cs="Arial"/>
          <w:color w:val="000000"/>
          <w:sz w:val="20"/>
          <w:szCs w:val="20"/>
        </w:rPr>
        <w:t xml:space="preserve">, asesorías, capacitación e investigación”; por tanto el Municipio de Tunja se acoge a dicho marco para la celebración de un contrato interadministrativo para dar continuidad al proceso de formación técnico profesional a los estudiantes que vienen desde el grado </w:t>
      </w:r>
      <w:r w:rsidRPr="00D00478">
        <w:rPr>
          <w:rFonts w:ascii="Arial" w:eastAsia="Arial" w:hAnsi="Arial" w:cs="Arial"/>
          <w:sz w:val="20"/>
          <w:szCs w:val="20"/>
        </w:rPr>
        <w:t>décimo</w:t>
      </w:r>
      <w:r w:rsidRPr="00D00478">
        <w:rPr>
          <w:rFonts w:ascii="Arial" w:eastAsia="Arial" w:hAnsi="Arial" w:cs="Arial"/>
          <w:color w:val="000000"/>
          <w:sz w:val="20"/>
          <w:szCs w:val="20"/>
        </w:rPr>
        <w:t xml:space="preserve">  y grado once de las Instituciones Educativas INEM CARLOS ARTURO TORRES, ANTONIO JOSE SANDOVAL GÓMEZ</w:t>
      </w:r>
      <w:r w:rsidRPr="00D00478">
        <w:rPr>
          <w:rFonts w:ascii="Arial" w:eastAsia="Arial" w:hAnsi="Arial" w:cs="Arial"/>
          <w:sz w:val="20"/>
          <w:szCs w:val="20"/>
        </w:rPr>
        <w:t xml:space="preserve">, </w:t>
      </w:r>
      <w:r w:rsidRPr="00D00478">
        <w:rPr>
          <w:rFonts w:ascii="Arial" w:eastAsia="Arial" w:hAnsi="Arial" w:cs="Arial"/>
          <w:color w:val="000000"/>
          <w:sz w:val="20"/>
          <w:szCs w:val="20"/>
        </w:rPr>
        <w:t xml:space="preserve"> para que culminen su proceso formativo en el grado once. </w:t>
      </w:r>
    </w:p>
    <w:p w14:paraId="00000218" w14:textId="77777777" w:rsidR="009207CF" w:rsidRPr="00D00478" w:rsidRDefault="00407B03" w:rsidP="00D00478">
      <w:pPr>
        <w:pStyle w:val="Normal0"/>
        <w:widowControl w:val="0"/>
        <w:pBdr>
          <w:top w:val="nil"/>
          <w:left w:val="nil"/>
          <w:bottom w:val="nil"/>
          <w:right w:val="nil"/>
          <w:between w:val="nil"/>
        </w:pBdr>
        <w:spacing w:before="80" w:after="80" w:line="240" w:lineRule="auto"/>
        <w:ind w:right="96"/>
        <w:jc w:val="both"/>
        <w:rPr>
          <w:rFonts w:ascii="Arial" w:eastAsia="Arial" w:hAnsi="Arial" w:cs="Arial"/>
          <w:sz w:val="20"/>
          <w:szCs w:val="20"/>
        </w:rPr>
      </w:pPr>
      <w:r w:rsidRPr="00D00478">
        <w:rPr>
          <w:rFonts w:ascii="Arial" w:eastAsia="Arial" w:hAnsi="Arial" w:cs="Arial"/>
          <w:color w:val="000000"/>
          <w:sz w:val="20"/>
          <w:szCs w:val="20"/>
        </w:rPr>
        <w:t>Por lo anterior, se requiere realizar un contrato interadministrativo con el fin de dar cumplimiento a la normatividad y garantizar la articulación entre la educación media y la educación Superior, para que los estudiantes de las Instituciones Educativas INEM CARLOS ARTURO TORRES,  ANTONIO JOSE SANDOVAL GÓMEZ</w:t>
      </w:r>
      <w:r w:rsidRPr="00D00478">
        <w:rPr>
          <w:rFonts w:ascii="Arial" w:eastAsia="Arial" w:hAnsi="Arial" w:cs="Arial"/>
          <w:sz w:val="20"/>
          <w:szCs w:val="20"/>
        </w:rPr>
        <w:t>,</w:t>
      </w:r>
      <w:r w:rsidRPr="00D00478">
        <w:rPr>
          <w:rFonts w:ascii="Arial" w:eastAsia="Arial" w:hAnsi="Arial" w:cs="Arial"/>
          <w:color w:val="000000"/>
          <w:sz w:val="20"/>
          <w:szCs w:val="20"/>
        </w:rPr>
        <w:t xml:space="preserve"> del Municipio de Tunja de los grados 10° y 11°, puedan cursar en la UPTC, en los programas en el Programa de educación para el trabajo y el desarrollo humano, con denominación Técnico Laboral en Procesos Siderúrgicos Esenciales, modalidad presencial, adscrito al Programa de Ingeniería Metalúrgica de la Facultad de Ingeniería, </w:t>
      </w:r>
      <w:r w:rsidRPr="00D00478">
        <w:rPr>
          <w:rFonts w:ascii="Arial" w:eastAsia="Arial" w:hAnsi="Arial" w:cs="Arial"/>
          <w:sz w:val="20"/>
          <w:szCs w:val="20"/>
        </w:rPr>
        <w:t>a 106 estudiantes.</w:t>
      </w:r>
    </w:p>
    <w:p w14:paraId="700A88C8" w14:textId="463869F8" w:rsidR="0072783B" w:rsidRDefault="00407B03" w:rsidP="00D00478">
      <w:pPr>
        <w:pStyle w:val="Normal0"/>
        <w:spacing w:before="80" w:after="80" w:line="240" w:lineRule="auto"/>
        <w:jc w:val="both"/>
        <w:rPr>
          <w:rFonts w:ascii="Arial" w:eastAsia="Arial" w:hAnsi="Arial" w:cs="Arial"/>
          <w:color w:val="000000"/>
          <w:sz w:val="20"/>
          <w:szCs w:val="20"/>
        </w:rPr>
      </w:pPr>
      <w:r w:rsidRPr="00D00478">
        <w:rPr>
          <w:rFonts w:ascii="Arial" w:eastAsia="Arial" w:hAnsi="Arial" w:cs="Arial"/>
          <w:color w:val="000000"/>
          <w:sz w:val="20"/>
          <w:szCs w:val="20"/>
        </w:rPr>
        <w:t>El Plan de Desarrollo “Tunja la Capital que Nos Une” tiene como estrategia el mejoramiento de la calidad educativa y que con este contrato sumado a la meta propuesta se aporta para el cumplimiento de la misma pues se denota que la articulación entre la educación superior y el sector productivo va a beneficiar a estudiantes con su proyecto de vida.</w:t>
      </w:r>
    </w:p>
    <w:p w14:paraId="7D462A34" w14:textId="77777777" w:rsidR="0072783B" w:rsidRPr="0072783B" w:rsidRDefault="0072783B" w:rsidP="00D00478">
      <w:pPr>
        <w:pStyle w:val="Normal0"/>
        <w:spacing w:before="80" w:after="80" w:line="240" w:lineRule="auto"/>
        <w:jc w:val="both"/>
        <w:rPr>
          <w:rFonts w:ascii="Arial" w:eastAsia="Arial" w:hAnsi="Arial" w:cs="Arial"/>
          <w:color w:val="000000"/>
          <w:sz w:val="20"/>
          <w:szCs w:val="20"/>
        </w:rPr>
      </w:pPr>
    </w:p>
    <w:p w14:paraId="0000021B" w14:textId="5E120DEA" w:rsidR="009207CF" w:rsidRPr="00D00478" w:rsidRDefault="00407B03" w:rsidP="0072783B">
      <w:pPr>
        <w:pStyle w:val="Normal0"/>
        <w:widowControl w:val="0"/>
        <w:numPr>
          <w:ilvl w:val="1"/>
          <w:numId w:val="13"/>
        </w:numPr>
        <w:spacing w:before="80" w:after="80" w:line="240" w:lineRule="auto"/>
        <w:jc w:val="both"/>
        <w:rPr>
          <w:rFonts w:ascii="Arial" w:eastAsia="Arial" w:hAnsi="Arial" w:cs="Arial"/>
          <w:b/>
          <w:sz w:val="20"/>
          <w:szCs w:val="20"/>
        </w:rPr>
      </w:pPr>
      <w:r w:rsidRPr="0072783B">
        <w:rPr>
          <w:rFonts w:ascii="Arial" w:eastAsia="Arial" w:hAnsi="Arial" w:cs="Arial"/>
          <w:b/>
          <w:sz w:val="20"/>
          <w:szCs w:val="20"/>
          <w:highlight w:val="white"/>
        </w:rPr>
        <w:t>ASPECTO</w:t>
      </w:r>
      <w:r w:rsidRPr="00D00478">
        <w:rPr>
          <w:rFonts w:ascii="Arial" w:eastAsia="Arial" w:hAnsi="Arial" w:cs="Arial"/>
          <w:b/>
          <w:sz w:val="20"/>
          <w:szCs w:val="20"/>
        </w:rPr>
        <w:t xml:space="preserve"> ECONÓMICO</w:t>
      </w:r>
    </w:p>
    <w:p w14:paraId="1D00FBAF" w14:textId="1B9E5DFB" w:rsidR="0072783B" w:rsidRDefault="00407B03" w:rsidP="00D00478">
      <w:pPr>
        <w:pStyle w:val="Normal0"/>
        <w:widowControl w:val="0"/>
        <w:spacing w:before="80" w:after="80" w:line="240" w:lineRule="auto"/>
        <w:jc w:val="both"/>
        <w:rPr>
          <w:rFonts w:ascii="Arial" w:eastAsia="Arial" w:hAnsi="Arial" w:cs="Arial"/>
          <w:sz w:val="20"/>
          <w:szCs w:val="20"/>
        </w:rPr>
      </w:pPr>
      <w:r w:rsidRPr="00D00478">
        <w:rPr>
          <w:rFonts w:ascii="Arial" w:eastAsia="Arial" w:hAnsi="Arial" w:cs="Arial"/>
          <w:sz w:val="20"/>
          <w:szCs w:val="20"/>
        </w:rPr>
        <w:t xml:space="preserve">Apoyar el proceso de transformación de la Educación Técnica y Tecnológica que busca mejorar la calidad, cobertura y pertinencia de la educación, implementando, de acuerdo con los intereses de los estudiantes y del mercado, Programas Técnicos Profesionales estructurados por ciclos propedéuticos que cuenten con Registro Calificado vigente otorgado por el Ministerio de Educación Nacional. </w:t>
      </w:r>
    </w:p>
    <w:p w14:paraId="25883310" w14:textId="77777777" w:rsidR="00B5317F" w:rsidRDefault="00B5317F" w:rsidP="00D00478">
      <w:pPr>
        <w:pStyle w:val="Normal0"/>
        <w:widowControl w:val="0"/>
        <w:spacing w:before="80" w:after="80" w:line="240" w:lineRule="auto"/>
        <w:jc w:val="both"/>
        <w:rPr>
          <w:rFonts w:ascii="Arial" w:eastAsia="Arial" w:hAnsi="Arial" w:cs="Arial"/>
          <w:sz w:val="20"/>
          <w:szCs w:val="20"/>
        </w:rPr>
      </w:pPr>
    </w:p>
    <w:p w14:paraId="0000021C" w14:textId="0BE6C773" w:rsidR="009207CF" w:rsidRPr="00EC3D35" w:rsidRDefault="00407B03" w:rsidP="00D00478">
      <w:pPr>
        <w:pStyle w:val="Normal0"/>
        <w:widowControl w:val="0"/>
        <w:spacing w:before="80" w:after="80" w:line="240" w:lineRule="auto"/>
        <w:jc w:val="both"/>
        <w:rPr>
          <w:rFonts w:ascii="Arial" w:eastAsia="Arial" w:hAnsi="Arial" w:cs="Arial"/>
          <w:sz w:val="20"/>
          <w:szCs w:val="20"/>
        </w:rPr>
      </w:pPr>
      <w:r w:rsidRPr="00D00478">
        <w:rPr>
          <w:rFonts w:ascii="Arial" w:eastAsia="Arial" w:hAnsi="Arial" w:cs="Arial"/>
          <w:sz w:val="20"/>
          <w:szCs w:val="20"/>
        </w:rPr>
        <w:t xml:space="preserve">Así mismo, aportar al mejoramiento de las condiciones de productividad y competitividad, para responder a las necesidades de un capital humano altamente calificado que requiere el sector productivo y de servicios del país, </w:t>
      </w:r>
      <w:r w:rsidRPr="00EC3D35">
        <w:rPr>
          <w:rFonts w:ascii="Arial" w:eastAsia="Arial" w:hAnsi="Arial" w:cs="Arial"/>
          <w:sz w:val="20"/>
          <w:szCs w:val="20"/>
        </w:rPr>
        <w:t>logrando el mejoramiento de la calidad de vida y la coherencia con las demandas de los procesos de globalización.</w:t>
      </w:r>
    </w:p>
    <w:p w14:paraId="2F7E4EB6" w14:textId="77777777" w:rsidR="00B5317F" w:rsidRPr="00EC3D35" w:rsidRDefault="00B5317F" w:rsidP="00D00478">
      <w:pPr>
        <w:pStyle w:val="Normal0"/>
        <w:widowControl w:val="0"/>
        <w:spacing w:before="80" w:after="80" w:line="240" w:lineRule="auto"/>
        <w:jc w:val="both"/>
        <w:rPr>
          <w:rFonts w:ascii="Arial" w:eastAsia="Arial" w:hAnsi="Arial" w:cs="Arial"/>
          <w:sz w:val="20"/>
          <w:szCs w:val="20"/>
        </w:rPr>
      </w:pPr>
    </w:p>
    <w:p w14:paraId="319C8259" w14:textId="77777777" w:rsidR="00B5317F" w:rsidRPr="00EC3D35" w:rsidRDefault="00B5317F" w:rsidP="00D00478">
      <w:pPr>
        <w:pStyle w:val="Normal0"/>
        <w:widowControl w:val="0"/>
        <w:spacing w:before="80" w:after="80" w:line="240" w:lineRule="auto"/>
        <w:jc w:val="both"/>
        <w:rPr>
          <w:rFonts w:ascii="Arial" w:hAnsi="Arial" w:cs="Arial"/>
          <w:sz w:val="20"/>
          <w:szCs w:val="20"/>
        </w:rPr>
      </w:pPr>
      <w:r w:rsidRPr="00EC3D35">
        <w:rPr>
          <w:rFonts w:ascii="Arial" w:hAnsi="Arial" w:cs="Arial"/>
          <w:sz w:val="20"/>
          <w:szCs w:val="20"/>
        </w:rPr>
        <w:t>En enero de 2023, todos los subsectores de servicios presentaron variación positiva en los ingresos totales, en comparación con enero de 2022.</w:t>
      </w:r>
    </w:p>
    <w:p w14:paraId="52769AF9" w14:textId="77777777" w:rsidR="00B5317F" w:rsidRPr="00EC3D35" w:rsidRDefault="00B5317F" w:rsidP="00D00478">
      <w:pPr>
        <w:pStyle w:val="Normal0"/>
        <w:widowControl w:val="0"/>
        <w:spacing w:before="80" w:after="80" w:line="240" w:lineRule="auto"/>
        <w:jc w:val="both"/>
        <w:rPr>
          <w:rFonts w:ascii="Arial" w:hAnsi="Arial" w:cs="Arial"/>
          <w:sz w:val="20"/>
          <w:szCs w:val="20"/>
        </w:rPr>
      </w:pPr>
    </w:p>
    <w:p w14:paraId="00000220" w14:textId="3B65605E" w:rsidR="009207CF" w:rsidRPr="00EC3D35" w:rsidRDefault="00B5317F" w:rsidP="00B5317F">
      <w:pPr>
        <w:pStyle w:val="Normal0"/>
        <w:widowControl w:val="0"/>
        <w:spacing w:before="80" w:after="80" w:line="240" w:lineRule="auto"/>
        <w:jc w:val="center"/>
        <w:rPr>
          <w:rFonts w:ascii="Arial" w:eastAsia="Arial" w:hAnsi="Arial" w:cs="Arial"/>
          <w:b/>
          <w:sz w:val="20"/>
          <w:szCs w:val="20"/>
        </w:rPr>
      </w:pPr>
      <w:r w:rsidRPr="00EC3D35">
        <w:rPr>
          <w:rFonts w:ascii="Arial" w:eastAsia="Arial" w:hAnsi="Arial" w:cs="Arial"/>
          <w:b/>
          <w:sz w:val="20"/>
          <w:szCs w:val="20"/>
        </w:rPr>
        <w:t xml:space="preserve">Tabla 1. Variación anual de los ingresos y contribución por tipo de ingresos, según subsector de servicios Enero 2023p / enero 2022                               </w:t>
      </w:r>
    </w:p>
    <w:p w14:paraId="3B2EBD55" w14:textId="38D097F8" w:rsidR="00B5317F" w:rsidRPr="00EC3D35" w:rsidRDefault="00B5317F" w:rsidP="00B5317F">
      <w:pPr>
        <w:pStyle w:val="Normal0"/>
        <w:widowControl w:val="0"/>
        <w:spacing w:before="80" w:after="80" w:line="240" w:lineRule="auto"/>
        <w:jc w:val="center"/>
        <w:rPr>
          <w:rFonts w:ascii="Arial" w:eastAsia="Arial" w:hAnsi="Arial" w:cs="Arial"/>
          <w:b/>
          <w:sz w:val="20"/>
          <w:szCs w:val="20"/>
        </w:rPr>
      </w:pPr>
      <w:r w:rsidRPr="00EC3D35">
        <w:rPr>
          <w:rFonts w:ascii="Arial" w:eastAsia="Arial" w:hAnsi="Arial" w:cs="Arial"/>
          <w:b/>
          <w:noProof/>
          <w:sz w:val="20"/>
          <w:szCs w:val="20"/>
          <w:lang w:val="en-US" w:eastAsia="en-US"/>
        </w:rPr>
        <w:lastRenderedPageBreak/>
        <w:drawing>
          <wp:inline distT="0" distB="0" distL="0" distR="0" wp14:anchorId="3562D21F" wp14:editId="2B23BE9D">
            <wp:extent cx="5229955" cy="4353533"/>
            <wp:effectExtent l="0" t="0" r="889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29955" cy="4353533"/>
                    </a:xfrm>
                    <a:prstGeom prst="rect">
                      <a:avLst/>
                    </a:prstGeom>
                  </pic:spPr>
                </pic:pic>
              </a:graphicData>
            </a:graphic>
          </wp:inline>
        </w:drawing>
      </w:r>
    </w:p>
    <w:p w14:paraId="7CAA2D23" w14:textId="1F0F19F3" w:rsidR="00B5317F" w:rsidRPr="00EC3D35" w:rsidRDefault="00B5317F" w:rsidP="00B5317F">
      <w:pPr>
        <w:pStyle w:val="Normal0"/>
        <w:widowControl w:val="0"/>
        <w:spacing w:after="0" w:line="240" w:lineRule="auto"/>
        <w:jc w:val="both"/>
        <w:rPr>
          <w:rFonts w:ascii="Arial" w:eastAsia="Arial" w:hAnsi="Arial" w:cs="Arial"/>
          <w:bCs/>
          <w:sz w:val="20"/>
          <w:szCs w:val="20"/>
        </w:rPr>
      </w:pPr>
      <w:r w:rsidRPr="00EC3D35">
        <w:rPr>
          <w:rFonts w:ascii="Arial" w:eastAsia="Arial" w:hAnsi="Arial" w:cs="Arial"/>
          <w:bCs/>
          <w:sz w:val="20"/>
          <w:szCs w:val="20"/>
        </w:rPr>
        <w:t>En enero de 2023, quince de los dieciocho subsectores de servicios presentaron variación positiva en el personal ocupado total, en comparación con enero de 2022.</w:t>
      </w:r>
    </w:p>
    <w:p w14:paraId="216332E8" w14:textId="75A4A786" w:rsidR="00B5317F" w:rsidRPr="00EC3D35" w:rsidRDefault="00B5317F" w:rsidP="00B5317F">
      <w:pPr>
        <w:pStyle w:val="Normal0"/>
        <w:widowControl w:val="0"/>
        <w:spacing w:after="0" w:line="240" w:lineRule="auto"/>
        <w:jc w:val="both"/>
        <w:rPr>
          <w:rFonts w:ascii="Arial" w:eastAsia="Arial" w:hAnsi="Arial" w:cs="Arial"/>
          <w:bCs/>
          <w:sz w:val="20"/>
          <w:szCs w:val="20"/>
        </w:rPr>
      </w:pPr>
    </w:p>
    <w:p w14:paraId="48BBB731" w14:textId="39E78E23" w:rsidR="00B5317F" w:rsidRPr="00EC3D35" w:rsidRDefault="00B5317F" w:rsidP="00B5317F">
      <w:pPr>
        <w:pStyle w:val="Normal0"/>
        <w:widowControl w:val="0"/>
        <w:spacing w:after="0" w:line="240" w:lineRule="auto"/>
        <w:jc w:val="center"/>
        <w:rPr>
          <w:rFonts w:ascii="Arial" w:eastAsia="Arial" w:hAnsi="Arial" w:cs="Arial"/>
          <w:bCs/>
          <w:sz w:val="20"/>
          <w:szCs w:val="20"/>
        </w:rPr>
      </w:pPr>
      <w:r w:rsidRPr="00EC3D35">
        <w:rPr>
          <w:rFonts w:ascii="Arial" w:eastAsia="Arial" w:hAnsi="Arial" w:cs="Arial"/>
          <w:bCs/>
          <w:noProof/>
          <w:sz w:val="20"/>
          <w:szCs w:val="20"/>
          <w:lang w:val="en-US" w:eastAsia="en-US"/>
        </w:rPr>
        <w:lastRenderedPageBreak/>
        <w:drawing>
          <wp:inline distT="0" distB="0" distL="0" distR="0" wp14:anchorId="6CBDC815" wp14:editId="158BAE38">
            <wp:extent cx="5410835" cy="36195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10835" cy="3619500"/>
                    </a:xfrm>
                    <a:prstGeom prst="rect">
                      <a:avLst/>
                    </a:prstGeom>
                    <a:noFill/>
                  </pic:spPr>
                </pic:pic>
              </a:graphicData>
            </a:graphic>
          </wp:inline>
        </w:drawing>
      </w:r>
    </w:p>
    <w:p w14:paraId="0FBB7C3F" w14:textId="0344B860" w:rsidR="0072783B" w:rsidRPr="00EC3D35" w:rsidRDefault="0072783B" w:rsidP="00B5317F">
      <w:pPr>
        <w:pStyle w:val="Normal0"/>
        <w:widowControl w:val="0"/>
        <w:spacing w:after="0" w:line="240" w:lineRule="auto"/>
        <w:jc w:val="both"/>
        <w:rPr>
          <w:rFonts w:ascii="Arial" w:eastAsia="Arial" w:hAnsi="Arial" w:cs="Arial"/>
          <w:bCs/>
          <w:sz w:val="20"/>
          <w:szCs w:val="20"/>
        </w:rPr>
      </w:pPr>
    </w:p>
    <w:p w14:paraId="7E61DE50" w14:textId="045485FF" w:rsidR="00B5317F" w:rsidRPr="00EC3D35" w:rsidRDefault="00B5317F" w:rsidP="00B5317F">
      <w:pPr>
        <w:pStyle w:val="Normal0"/>
        <w:widowControl w:val="0"/>
        <w:spacing w:after="0" w:line="240" w:lineRule="auto"/>
        <w:jc w:val="both"/>
        <w:rPr>
          <w:rFonts w:ascii="Arial" w:hAnsi="Arial" w:cs="Arial"/>
          <w:sz w:val="20"/>
          <w:szCs w:val="20"/>
        </w:rPr>
      </w:pPr>
      <w:r w:rsidRPr="00EC3D35">
        <w:rPr>
          <w:rFonts w:ascii="Arial" w:hAnsi="Arial" w:cs="Arial"/>
          <w:sz w:val="20"/>
          <w:szCs w:val="20"/>
        </w:rPr>
        <w:t>En enero de 2023, todos los subsectores de servicios presentaron variación positiva en los salarios, en comparación con enero de 2022.</w:t>
      </w:r>
    </w:p>
    <w:p w14:paraId="39A53DD0" w14:textId="1341148E" w:rsidR="00B5317F" w:rsidRPr="00EC3D35" w:rsidRDefault="00B5317F" w:rsidP="00B5317F">
      <w:pPr>
        <w:pStyle w:val="Normal0"/>
        <w:widowControl w:val="0"/>
        <w:spacing w:after="0" w:line="240" w:lineRule="auto"/>
        <w:jc w:val="both"/>
        <w:rPr>
          <w:rFonts w:ascii="Arial" w:hAnsi="Arial" w:cs="Arial"/>
          <w:sz w:val="20"/>
          <w:szCs w:val="20"/>
        </w:rPr>
      </w:pPr>
    </w:p>
    <w:p w14:paraId="42BE43B5" w14:textId="1F8187C3" w:rsidR="00B5317F" w:rsidRPr="00EC3D35" w:rsidRDefault="00B5317F" w:rsidP="00B5317F">
      <w:pPr>
        <w:pStyle w:val="Normal0"/>
        <w:widowControl w:val="0"/>
        <w:spacing w:after="0" w:line="240" w:lineRule="auto"/>
        <w:jc w:val="center"/>
        <w:rPr>
          <w:rFonts w:ascii="Arial" w:eastAsia="Arial" w:hAnsi="Arial" w:cs="Arial"/>
          <w:bCs/>
          <w:sz w:val="20"/>
          <w:szCs w:val="20"/>
        </w:rPr>
      </w:pPr>
      <w:r w:rsidRPr="00EC3D35">
        <w:rPr>
          <w:rFonts w:ascii="Arial" w:eastAsia="Arial" w:hAnsi="Arial" w:cs="Arial"/>
          <w:bCs/>
          <w:noProof/>
          <w:sz w:val="20"/>
          <w:szCs w:val="20"/>
          <w:lang w:val="en-US" w:eastAsia="en-US"/>
        </w:rPr>
        <w:drawing>
          <wp:inline distT="0" distB="0" distL="0" distR="0" wp14:anchorId="47420B06" wp14:editId="7807D4A5">
            <wp:extent cx="5200650" cy="36099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01378" cy="3610480"/>
                    </a:xfrm>
                    <a:prstGeom prst="rect">
                      <a:avLst/>
                    </a:prstGeom>
                  </pic:spPr>
                </pic:pic>
              </a:graphicData>
            </a:graphic>
          </wp:inline>
        </w:drawing>
      </w:r>
    </w:p>
    <w:p w14:paraId="45FAB604" w14:textId="3E258022" w:rsidR="00B5317F" w:rsidRPr="00EC3D35" w:rsidRDefault="00B5317F" w:rsidP="00B5317F">
      <w:pPr>
        <w:pStyle w:val="Normal0"/>
        <w:widowControl w:val="0"/>
        <w:spacing w:after="0" w:line="240" w:lineRule="auto"/>
        <w:jc w:val="both"/>
        <w:rPr>
          <w:rFonts w:ascii="Arial" w:eastAsia="Arial" w:hAnsi="Arial" w:cs="Arial"/>
          <w:bCs/>
          <w:sz w:val="20"/>
          <w:szCs w:val="20"/>
        </w:rPr>
      </w:pPr>
    </w:p>
    <w:p w14:paraId="5E49BB98" w14:textId="6EFF6FF9" w:rsidR="00B5317F" w:rsidRPr="00EC3D35" w:rsidRDefault="00B5317F" w:rsidP="00D00478">
      <w:pPr>
        <w:pStyle w:val="Normal0"/>
        <w:widowControl w:val="0"/>
        <w:spacing w:before="80" w:after="80" w:line="240" w:lineRule="auto"/>
        <w:jc w:val="both"/>
        <w:rPr>
          <w:rFonts w:ascii="Arial" w:hAnsi="Arial" w:cs="Arial"/>
          <w:sz w:val="20"/>
          <w:szCs w:val="20"/>
        </w:rPr>
      </w:pPr>
      <w:r w:rsidRPr="00EC3D35">
        <w:rPr>
          <w:rFonts w:ascii="Arial" w:hAnsi="Arial" w:cs="Arial"/>
          <w:sz w:val="20"/>
          <w:szCs w:val="20"/>
        </w:rPr>
        <w:lastRenderedPageBreak/>
        <w:t>En los últimos doce meses con corte a enero de 2023, todos los subsectores de servicios presentaron variación positiva en los ingresos, diecisiete presentaron variación positiva en el personal ocupado total y todos los subsectores presentaron variación positiva en los salarios, en comparación con el mismo periodo del año anterior.</w:t>
      </w:r>
    </w:p>
    <w:p w14:paraId="60429521" w14:textId="49019E16" w:rsidR="00B5317F" w:rsidRPr="00EC3D35" w:rsidRDefault="00B5317F" w:rsidP="00D00478">
      <w:pPr>
        <w:pStyle w:val="Normal0"/>
        <w:widowControl w:val="0"/>
        <w:spacing w:before="80" w:after="80" w:line="240" w:lineRule="auto"/>
        <w:jc w:val="both"/>
        <w:rPr>
          <w:rFonts w:ascii="Arial" w:eastAsia="Arial" w:hAnsi="Arial" w:cs="Arial"/>
          <w:noProof/>
          <w:sz w:val="20"/>
          <w:szCs w:val="20"/>
        </w:rPr>
      </w:pPr>
    </w:p>
    <w:p w14:paraId="5E1A8D2E" w14:textId="11DE897F" w:rsidR="00B5317F" w:rsidRPr="00EC3D35" w:rsidRDefault="00B5317F" w:rsidP="00B5317F">
      <w:pPr>
        <w:pStyle w:val="Normal0"/>
        <w:widowControl w:val="0"/>
        <w:spacing w:before="80" w:after="80" w:line="240" w:lineRule="auto"/>
        <w:jc w:val="center"/>
        <w:rPr>
          <w:rFonts w:ascii="Arial" w:eastAsia="Arial" w:hAnsi="Arial" w:cs="Arial"/>
          <w:sz w:val="20"/>
          <w:szCs w:val="20"/>
        </w:rPr>
      </w:pPr>
      <w:r w:rsidRPr="00EC3D35">
        <w:rPr>
          <w:rFonts w:ascii="Arial" w:eastAsia="Arial" w:hAnsi="Arial" w:cs="Arial"/>
          <w:noProof/>
          <w:sz w:val="20"/>
          <w:szCs w:val="20"/>
          <w:lang w:val="en-US" w:eastAsia="en-US"/>
        </w:rPr>
        <w:drawing>
          <wp:inline distT="0" distB="0" distL="0" distR="0" wp14:anchorId="214D95E5" wp14:editId="443E644D">
            <wp:extent cx="5505450" cy="39624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06220" cy="3962954"/>
                    </a:xfrm>
                    <a:prstGeom prst="rect">
                      <a:avLst/>
                    </a:prstGeom>
                  </pic:spPr>
                </pic:pic>
              </a:graphicData>
            </a:graphic>
          </wp:inline>
        </w:drawing>
      </w:r>
    </w:p>
    <w:p w14:paraId="00000235" w14:textId="77777777" w:rsidR="009207CF" w:rsidRPr="00EC3D35" w:rsidRDefault="009207CF" w:rsidP="00D00478">
      <w:pPr>
        <w:pStyle w:val="Normal0"/>
        <w:widowControl w:val="0"/>
        <w:spacing w:before="80" w:after="80" w:line="240" w:lineRule="auto"/>
        <w:jc w:val="both"/>
        <w:rPr>
          <w:rFonts w:ascii="Arial" w:eastAsia="Arial" w:hAnsi="Arial" w:cs="Arial"/>
          <w:sz w:val="20"/>
          <w:szCs w:val="20"/>
        </w:rPr>
      </w:pPr>
    </w:p>
    <w:p w14:paraId="00000238" w14:textId="2C58F1AA" w:rsidR="009207CF" w:rsidRPr="00EC3D35" w:rsidRDefault="00B5317F" w:rsidP="00D00478">
      <w:pPr>
        <w:pStyle w:val="Normal0"/>
        <w:widowControl w:val="0"/>
        <w:spacing w:before="80" w:after="80" w:line="240" w:lineRule="auto"/>
        <w:jc w:val="both"/>
        <w:rPr>
          <w:rFonts w:ascii="Arial" w:hAnsi="Arial" w:cs="Arial"/>
          <w:sz w:val="20"/>
          <w:szCs w:val="20"/>
        </w:rPr>
      </w:pPr>
      <w:r w:rsidRPr="00EC3D35">
        <w:rPr>
          <w:rFonts w:ascii="Arial" w:hAnsi="Arial" w:cs="Arial"/>
          <w:sz w:val="20"/>
          <w:szCs w:val="20"/>
        </w:rPr>
        <w:t>En enero de 2023, todos los subsectores de servicios presentaron variación positiva en los ingresos, once presentaron variación positiva en el personal ocupado total y todos presentaron variación positiva en los salarios, en comparación con enero de 2019.</w:t>
      </w:r>
    </w:p>
    <w:p w14:paraId="6B3BCAA4" w14:textId="39963B20" w:rsidR="00B5317F" w:rsidRPr="00EC3D35" w:rsidRDefault="00B5317F" w:rsidP="00D00478">
      <w:pPr>
        <w:pStyle w:val="Normal0"/>
        <w:widowControl w:val="0"/>
        <w:spacing w:before="80" w:after="80" w:line="240" w:lineRule="auto"/>
        <w:jc w:val="both"/>
        <w:rPr>
          <w:rFonts w:ascii="Arial" w:hAnsi="Arial" w:cs="Arial"/>
          <w:sz w:val="20"/>
          <w:szCs w:val="20"/>
        </w:rPr>
      </w:pPr>
    </w:p>
    <w:p w14:paraId="53670541" w14:textId="212AC85C" w:rsidR="00B5317F" w:rsidRPr="00EC3D35" w:rsidRDefault="00B5317F" w:rsidP="00B5317F">
      <w:pPr>
        <w:pStyle w:val="Normal0"/>
        <w:widowControl w:val="0"/>
        <w:spacing w:before="80" w:after="80" w:line="240" w:lineRule="auto"/>
        <w:jc w:val="center"/>
        <w:rPr>
          <w:rFonts w:ascii="Arial" w:eastAsia="Arial" w:hAnsi="Arial" w:cs="Arial"/>
          <w:b/>
          <w:sz w:val="20"/>
          <w:szCs w:val="20"/>
        </w:rPr>
      </w:pPr>
      <w:r w:rsidRPr="00EC3D35">
        <w:rPr>
          <w:rFonts w:ascii="Arial" w:eastAsia="Arial" w:hAnsi="Arial" w:cs="Arial"/>
          <w:b/>
          <w:noProof/>
          <w:sz w:val="20"/>
          <w:szCs w:val="20"/>
          <w:lang w:val="en-US" w:eastAsia="en-US"/>
        </w:rPr>
        <w:lastRenderedPageBreak/>
        <w:drawing>
          <wp:inline distT="0" distB="0" distL="0" distR="0" wp14:anchorId="01552A72" wp14:editId="2348B859">
            <wp:extent cx="5410200" cy="36004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10956" cy="3600953"/>
                    </a:xfrm>
                    <a:prstGeom prst="rect">
                      <a:avLst/>
                    </a:prstGeom>
                  </pic:spPr>
                </pic:pic>
              </a:graphicData>
            </a:graphic>
          </wp:inline>
        </w:drawing>
      </w:r>
    </w:p>
    <w:p w14:paraId="00000239" w14:textId="2AA7498D" w:rsidR="009207CF" w:rsidRPr="00EC3D35" w:rsidRDefault="009207CF" w:rsidP="00D00478">
      <w:pPr>
        <w:pStyle w:val="Normal0"/>
        <w:spacing w:before="80" w:after="80" w:line="240" w:lineRule="auto"/>
        <w:rPr>
          <w:rFonts w:ascii="Arial" w:eastAsia="Arial" w:hAnsi="Arial" w:cs="Arial"/>
          <w:b/>
          <w:sz w:val="20"/>
          <w:szCs w:val="20"/>
        </w:rPr>
      </w:pPr>
    </w:p>
    <w:p w14:paraId="4F5F329F" w14:textId="1225E2D8" w:rsidR="00B5317F" w:rsidRPr="00EC3D35" w:rsidRDefault="00B5317F" w:rsidP="00D00478">
      <w:pPr>
        <w:pStyle w:val="Normal0"/>
        <w:spacing w:before="80" w:after="80" w:line="240" w:lineRule="auto"/>
        <w:rPr>
          <w:rFonts w:ascii="Arial" w:eastAsia="Arial" w:hAnsi="Arial" w:cs="Arial"/>
          <w:b/>
          <w:sz w:val="20"/>
          <w:szCs w:val="20"/>
        </w:rPr>
      </w:pPr>
    </w:p>
    <w:p w14:paraId="527C2D38" w14:textId="77777777" w:rsidR="00B5317F" w:rsidRPr="00EC3D35" w:rsidRDefault="00B5317F" w:rsidP="00D00478">
      <w:pPr>
        <w:pStyle w:val="Normal0"/>
        <w:spacing w:before="80" w:after="80" w:line="240" w:lineRule="auto"/>
        <w:rPr>
          <w:rFonts w:ascii="Arial" w:eastAsia="Arial" w:hAnsi="Arial" w:cs="Arial"/>
          <w:b/>
          <w:sz w:val="20"/>
          <w:szCs w:val="20"/>
        </w:rPr>
      </w:pPr>
    </w:p>
    <w:p w14:paraId="0000023B" w14:textId="77777777" w:rsidR="009207CF" w:rsidRPr="00EC3D35" w:rsidRDefault="00407B03" w:rsidP="00D00478">
      <w:pPr>
        <w:pStyle w:val="Normal0"/>
        <w:spacing w:before="80" w:after="80" w:line="240" w:lineRule="auto"/>
        <w:jc w:val="both"/>
        <w:rPr>
          <w:rFonts w:ascii="Arial" w:eastAsia="Arial" w:hAnsi="Arial" w:cs="Arial"/>
          <w:b/>
          <w:sz w:val="20"/>
          <w:szCs w:val="20"/>
        </w:rPr>
      </w:pPr>
      <w:r w:rsidRPr="00EC3D35">
        <w:rPr>
          <w:rFonts w:ascii="Arial" w:eastAsia="Arial" w:hAnsi="Arial" w:cs="Arial"/>
          <w:b/>
          <w:sz w:val="20"/>
          <w:szCs w:val="20"/>
        </w:rPr>
        <w:t xml:space="preserve">EVOLUCIÓN POR SUBSECTOR DE SERVICIOS </w:t>
      </w:r>
    </w:p>
    <w:p w14:paraId="54DD9720" w14:textId="77777777" w:rsidR="00B5317F" w:rsidRPr="00EC3D35" w:rsidRDefault="00B5317F" w:rsidP="00D00478">
      <w:pPr>
        <w:pStyle w:val="Normal0"/>
        <w:spacing w:before="80" w:after="80" w:line="240" w:lineRule="auto"/>
        <w:jc w:val="both"/>
        <w:rPr>
          <w:rFonts w:ascii="Arial" w:hAnsi="Arial" w:cs="Arial"/>
          <w:sz w:val="20"/>
          <w:szCs w:val="20"/>
        </w:rPr>
      </w:pPr>
      <w:r w:rsidRPr="00EC3D35">
        <w:rPr>
          <w:rFonts w:ascii="Arial" w:hAnsi="Arial" w:cs="Arial"/>
          <w:sz w:val="20"/>
          <w:szCs w:val="20"/>
        </w:rPr>
        <w:t>En enero de 2023, los servicios de producción de películas cinematográficas y programas de televisión registraron un crecimiento de 40,5% en los ingresos nominales, el personal ocupado total presentó un crecimiento de 1,0% y los salarios registraron un crecimiento de 7,4%, en comparación con enero de 2022.</w:t>
      </w:r>
    </w:p>
    <w:p w14:paraId="74C68C84" w14:textId="77777777" w:rsidR="00B5317F" w:rsidRPr="00EC3D35" w:rsidRDefault="00B5317F" w:rsidP="00D00478">
      <w:pPr>
        <w:pStyle w:val="Normal0"/>
        <w:spacing w:before="80" w:after="80" w:line="240" w:lineRule="auto"/>
        <w:jc w:val="both"/>
        <w:rPr>
          <w:rFonts w:ascii="Arial" w:hAnsi="Arial" w:cs="Arial"/>
          <w:sz w:val="20"/>
          <w:szCs w:val="20"/>
        </w:rPr>
      </w:pPr>
    </w:p>
    <w:p w14:paraId="0D589F5E" w14:textId="77777777" w:rsidR="00B5317F" w:rsidRPr="00EC3D35" w:rsidRDefault="00B5317F" w:rsidP="00D00478">
      <w:pPr>
        <w:pStyle w:val="Normal0"/>
        <w:spacing w:before="80" w:after="80" w:line="240" w:lineRule="auto"/>
        <w:jc w:val="both"/>
        <w:rPr>
          <w:rFonts w:ascii="Arial" w:hAnsi="Arial" w:cs="Arial"/>
          <w:sz w:val="20"/>
          <w:szCs w:val="20"/>
        </w:rPr>
      </w:pPr>
    </w:p>
    <w:p w14:paraId="0000023E" w14:textId="4E480D0C" w:rsidR="009207CF" w:rsidRPr="00EC3D35" w:rsidRDefault="00B5317F" w:rsidP="00B5317F">
      <w:pPr>
        <w:pStyle w:val="Normal0"/>
        <w:spacing w:before="80" w:after="80" w:line="240" w:lineRule="auto"/>
        <w:jc w:val="center"/>
        <w:rPr>
          <w:rFonts w:ascii="Arial" w:eastAsia="Arial" w:hAnsi="Arial" w:cs="Arial"/>
          <w:b/>
          <w:noProof/>
          <w:sz w:val="20"/>
          <w:szCs w:val="20"/>
        </w:rPr>
      </w:pPr>
      <w:r w:rsidRPr="00EC3D35">
        <w:rPr>
          <w:rFonts w:ascii="Arial" w:eastAsia="Arial" w:hAnsi="Arial" w:cs="Arial"/>
          <w:b/>
          <w:noProof/>
          <w:sz w:val="20"/>
          <w:szCs w:val="20"/>
          <w:lang w:val="en-US" w:eastAsia="en-US"/>
        </w:rPr>
        <w:drawing>
          <wp:inline distT="0" distB="0" distL="0" distR="0" wp14:anchorId="360C860E" wp14:editId="197F9371">
            <wp:extent cx="5391902" cy="1914792"/>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91902" cy="1914792"/>
                    </a:xfrm>
                    <a:prstGeom prst="rect">
                      <a:avLst/>
                    </a:prstGeom>
                  </pic:spPr>
                </pic:pic>
              </a:graphicData>
            </a:graphic>
          </wp:inline>
        </w:drawing>
      </w:r>
    </w:p>
    <w:p w14:paraId="3D296BA3" w14:textId="7121FC2E" w:rsidR="00B5317F" w:rsidRPr="00EC3D35" w:rsidRDefault="00B5317F" w:rsidP="00B5317F">
      <w:pPr>
        <w:pStyle w:val="Normal0"/>
        <w:spacing w:before="80" w:after="80" w:line="240" w:lineRule="auto"/>
        <w:jc w:val="center"/>
        <w:rPr>
          <w:rFonts w:ascii="Arial" w:eastAsia="Arial" w:hAnsi="Arial" w:cs="Arial"/>
          <w:b/>
          <w:noProof/>
          <w:sz w:val="20"/>
          <w:szCs w:val="20"/>
        </w:rPr>
      </w:pPr>
      <w:r w:rsidRPr="00EC3D35">
        <w:rPr>
          <w:rFonts w:ascii="Arial" w:eastAsia="Arial" w:hAnsi="Arial" w:cs="Arial"/>
          <w:b/>
          <w:noProof/>
          <w:sz w:val="20"/>
          <w:szCs w:val="20"/>
          <w:lang w:val="en-US" w:eastAsia="en-US"/>
        </w:rPr>
        <w:lastRenderedPageBreak/>
        <w:drawing>
          <wp:inline distT="0" distB="0" distL="0" distR="0" wp14:anchorId="784AB28E" wp14:editId="64B0E3DA">
            <wp:extent cx="3391373" cy="2086266"/>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391373" cy="2086266"/>
                    </a:xfrm>
                    <a:prstGeom prst="rect">
                      <a:avLst/>
                    </a:prstGeom>
                  </pic:spPr>
                </pic:pic>
              </a:graphicData>
            </a:graphic>
          </wp:inline>
        </w:drawing>
      </w:r>
    </w:p>
    <w:p w14:paraId="75D5869E" w14:textId="1B9A62A6" w:rsidR="00B5317F" w:rsidRPr="00EC3D35" w:rsidRDefault="00B5317F" w:rsidP="00D00478">
      <w:pPr>
        <w:pStyle w:val="Normal0"/>
        <w:spacing w:before="80" w:after="80" w:line="240" w:lineRule="auto"/>
        <w:jc w:val="both"/>
        <w:rPr>
          <w:rFonts w:ascii="Arial" w:eastAsia="Arial" w:hAnsi="Arial" w:cs="Arial"/>
          <w:b/>
          <w:noProof/>
          <w:sz w:val="20"/>
          <w:szCs w:val="20"/>
        </w:rPr>
      </w:pPr>
    </w:p>
    <w:p w14:paraId="43AA1936" w14:textId="77777777" w:rsidR="00EC3D35" w:rsidRPr="00EC3D35" w:rsidRDefault="00EC3D35" w:rsidP="00D00478">
      <w:pPr>
        <w:pStyle w:val="Normal0"/>
        <w:spacing w:before="80" w:after="80" w:line="240" w:lineRule="auto"/>
        <w:jc w:val="both"/>
        <w:rPr>
          <w:rFonts w:ascii="Arial" w:hAnsi="Arial" w:cs="Arial"/>
          <w:sz w:val="20"/>
          <w:szCs w:val="20"/>
        </w:rPr>
      </w:pPr>
      <w:r w:rsidRPr="00EC3D35">
        <w:rPr>
          <w:rFonts w:ascii="Arial" w:hAnsi="Arial" w:cs="Arial"/>
          <w:sz w:val="20"/>
          <w:szCs w:val="20"/>
        </w:rPr>
        <w:t xml:space="preserve">En comparación con el mismo mes de 2022, en enero de 2023 los ingresos totales presentaron un aumento de 24,4%, que se explica por el incremento de 24,4% en los ingresos por servicios, de 21,3% en la venta de mercancías y de 29,5% en otros ingresos operacionales. </w:t>
      </w:r>
    </w:p>
    <w:p w14:paraId="6B45D3DF" w14:textId="77777777" w:rsidR="00EC3D35" w:rsidRPr="00EC3D35" w:rsidRDefault="00EC3D35" w:rsidP="00D00478">
      <w:pPr>
        <w:pStyle w:val="Normal0"/>
        <w:spacing w:before="80" w:after="80" w:line="240" w:lineRule="auto"/>
        <w:jc w:val="both"/>
        <w:rPr>
          <w:rFonts w:ascii="Arial" w:hAnsi="Arial" w:cs="Arial"/>
          <w:sz w:val="20"/>
          <w:szCs w:val="20"/>
        </w:rPr>
      </w:pPr>
      <w:r w:rsidRPr="00EC3D35">
        <w:rPr>
          <w:rFonts w:ascii="Arial" w:hAnsi="Arial" w:cs="Arial"/>
          <w:sz w:val="20"/>
          <w:szCs w:val="20"/>
        </w:rPr>
        <w:t xml:space="preserve">En enero de 2023 el personal ocupado total presentó una variación de 0,7%, en comparación con enero de 2022, que se explica por el incremento de 6,4% en el personal temporal directo y de 5,4% en el personal contratado a través agencias. Por su parte, el personal permanente presentó una disminución de 1,4%. </w:t>
      </w:r>
    </w:p>
    <w:p w14:paraId="7CB98593" w14:textId="6F961238" w:rsidR="006217B1" w:rsidRPr="00EC3D35" w:rsidRDefault="00EC3D35" w:rsidP="00D00478">
      <w:pPr>
        <w:pStyle w:val="Normal0"/>
        <w:spacing w:before="80" w:after="80" w:line="240" w:lineRule="auto"/>
        <w:jc w:val="both"/>
        <w:rPr>
          <w:rFonts w:ascii="Arial" w:hAnsi="Arial" w:cs="Arial"/>
          <w:sz w:val="20"/>
          <w:szCs w:val="20"/>
        </w:rPr>
      </w:pPr>
      <w:r w:rsidRPr="00EC3D35">
        <w:rPr>
          <w:rFonts w:ascii="Arial" w:hAnsi="Arial" w:cs="Arial"/>
          <w:sz w:val="20"/>
          <w:szCs w:val="20"/>
        </w:rPr>
        <w:t>Mientras que los salarios en enero de 2023 presentaron un aumento de 12,6%, en comparación con enero de 2022, que se explica por el incremento de 12,0% en los salarios del personal permanente y de 20,9% en los salarios del personal temporal directo.</w:t>
      </w:r>
    </w:p>
    <w:p w14:paraId="78618B70" w14:textId="512F3708" w:rsidR="00EC3D35" w:rsidRPr="00EC3D35" w:rsidRDefault="00EC3D35" w:rsidP="00D00478">
      <w:pPr>
        <w:pStyle w:val="Normal0"/>
        <w:spacing w:before="80" w:after="80" w:line="240" w:lineRule="auto"/>
        <w:jc w:val="both"/>
        <w:rPr>
          <w:rFonts w:ascii="Arial" w:hAnsi="Arial" w:cs="Arial"/>
          <w:sz w:val="20"/>
          <w:szCs w:val="20"/>
        </w:rPr>
      </w:pPr>
    </w:p>
    <w:p w14:paraId="1B5F04C0" w14:textId="77777777" w:rsidR="00EC3D35" w:rsidRPr="00D00478" w:rsidRDefault="00EC3D35" w:rsidP="00D00478">
      <w:pPr>
        <w:pStyle w:val="Normal0"/>
        <w:spacing w:before="80" w:after="80" w:line="240" w:lineRule="auto"/>
        <w:jc w:val="both"/>
        <w:rPr>
          <w:rFonts w:ascii="Arial" w:eastAsia="Arial" w:hAnsi="Arial" w:cs="Arial"/>
          <w:sz w:val="20"/>
          <w:szCs w:val="20"/>
        </w:rPr>
      </w:pPr>
    </w:p>
    <w:p w14:paraId="00000243" w14:textId="310595A2" w:rsidR="009207CF" w:rsidRPr="00D00478" w:rsidRDefault="0072783B" w:rsidP="0072783B">
      <w:pPr>
        <w:pStyle w:val="Normal0"/>
        <w:widowControl w:val="0"/>
        <w:numPr>
          <w:ilvl w:val="1"/>
          <w:numId w:val="13"/>
        </w:numPr>
        <w:spacing w:before="80" w:after="80" w:line="240" w:lineRule="auto"/>
        <w:jc w:val="both"/>
        <w:rPr>
          <w:rFonts w:ascii="Arial" w:eastAsia="Arial" w:hAnsi="Arial" w:cs="Arial"/>
          <w:b/>
          <w:color w:val="000000"/>
          <w:sz w:val="20"/>
          <w:szCs w:val="20"/>
        </w:rPr>
      </w:pPr>
      <w:r>
        <w:rPr>
          <w:rFonts w:ascii="Arial" w:eastAsia="Arial" w:hAnsi="Arial" w:cs="Arial"/>
          <w:b/>
          <w:color w:val="000000"/>
          <w:sz w:val="20"/>
          <w:szCs w:val="20"/>
        </w:rPr>
        <w:t>ASPECTO</w:t>
      </w:r>
      <w:r w:rsidR="00407B03" w:rsidRPr="00D00478">
        <w:rPr>
          <w:rFonts w:ascii="Arial" w:eastAsia="Arial" w:hAnsi="Arial" w:cs="Arial"/>
          <w:b/>
          <w:color w:val="000000"/>
          <w:sz w:val="20"/>
          <w:szCs w:val="20"/>
        </w:rPr>
        <w:t xml:space="preserve"> </w:t>
      </w:r>
      <w:r w:rsidR="00407B03" w:rsidRPr="00D00478">
        <w:rPr>
          <w:rFonts w:ascii="Arial" w:eastAsia="Arial" w:hAnsi="Arial" w:cs="Arial"/>
          <w:b/>
          <w:sz w:val="20"/>
          <w:szCs w:val="20"/>
        </w:rPr>
        <w:t>TÉCNICO</w:t>
      </w:r>
      <w:r w:rsidR="00407B03" w:rsidRPr="00D00478">
        <w:rPr>
          <w:rFonts w:ascii="Arial" w:eastAsia="Arial" w:hAnsi="Arial" w:cs="Arial"/>
          <w:b/>
          <w:color w:val="000000"/>
          <w:sz w:val="20"/>
          <w:szCs w:val="20"/>
        </w:rPr>
        <w:t xml:space="preserve"> </w:t>
      </w:r>
    </w:p>
    <w:p w14:paraId="48A850BB" w14:textId="77777777" w:rsidR="006217B1" w:rsidRDefault="006217B1" w:rsidP="00D00478">
      <w:pPr>
        <w:pStyle w:val="Normal0"/>
        <w:spacing w:before="80" w:after="80" w:line="240" w:lineRule="auto"/>
        <w:jc w:val="both"/>
        <w:rPr>
          <w:rFonts w:ascii="Arial" w:eastAsia="Arial" w:hAnsi="Arial" w:cs="Arial"/>
          <w:color w:val="000000"/>
          <w:sz w:val="20"/>
          <w:szCs w:val="20"/>
        </w:rPr>
      </w:pPr>
    </w:p>
    <w:p w14:paraId="00000245" w14:textId="74465142" w:rsidR="009207CF" w:rsidRPr="00D00478" w:rsidRDefault="00407B03" w:rsidP="00D00478">
      <w:pPr>
        <w:pStyle w:val="Normal0"/>
        <w:spacing w:before="80" w:after="80" w:line="240" w:lineRule="auto"/>
        <w:jc w:val="both"/>
        <w:rPr>
          <w:rFonts w:ascii="Arial" w:eastAsia="Arial" w:hAnsi="Arial" w:cs="Arial"/>
          <w:color w:val="000000"/>
          <w:sz w:val="20"/>
          <w:szCs w:val="20"/>
        </w:rPr>
      </w:pPr>
      <w:r w:rsidRPr="00D00478">
        <w:rPr>
          <w:rFonts w:ascii="Arial" w:eastAsia="Arial" w:hAnsi="Arial" w:cs="Arial"/>
          <w:color w:val="000000"/>
          <w:sz w:val="20"/>
          <w:szCs w:val="20"/>
        </w:rPr>
        <w:t xml:space="preserve">Es indispensable precisar que la Universidad Pedagógica y Tecnológica de Colombia cuenta dentro de sus Programas Académicos el de Técnico en Producción y Transformación del Acero, Programa de </w:t>
      </w:r>
      <w:r w:rsidRPr="00D00478">
        <w:rPr>
          <w:rFonts w:ascii="Arial" w:eastAsia="Arial" w:hAnsi="Arial" w:cs="Arial"/>
          <w:sz w:val="20"/>
          <w:szCs w:val="20"/>
        </w:rPr>
        <w:t>Ingeniería</w:t>
      </w:r>
      <w:r w:rsidRPr="00D00478">
        <w:rPr>
          <w:rFonts w:ascii="Arial" w:eastAsia="Arial" w:hAnsi="Arial" w:cs="Arial"/>
          <w:color w:val="000000"/>
          <w:sz w:val="20"/>
          <w:szCs w:val="20"/>
        </w:rPr>
        <w:t xml:space="preserve"> Metalúrgica de la facultad de ingeniería; técnico Profesional en Procesos Comerciales y Financieros;</w:t>
      </w:r>
      <w:r w:rsidRPr="00D00478">
        <w:rPr>
          <w:rFonts w:ascii="Arial" w:eastAsia="Arial" w:hAnsi="Arial" w:cs="Arial"/>
          <w:sz w:val="20"/>
          <w:szCs w:val="20"/>
        </w:rPr>
        <w:t xml:space="preserve"> </w:t>
      </w:r>
      <w:r w:rsidRPr="00D00478">
        <w:rPr>
          <w:rFonts w:ascii="Arial" w:eastAsia="Arial" w:hAnsi="Arial" w:cs="Arial"/>
          <w:color w:val="000000"/>
          <w:sz w:val="20"/>
          <w:szCs w:val="20"/>
        </w:rPr>
        <w:t xml:space="preserve"> dentro del cual se ha venido haciendo la articulación con las dos Instituciones Educativas permitiéndoles a sus estudiantes el ingreso a programas de formación técnica en media y la continuidad de la educación superior</w:t>
      </w:r>
    </w:p>
    <w:p w14:paraId="00000246" w14:textId="77777777" w:rsidR="009207CF" w:rsidRPr="00D00478" w:rsidRDefault="00407B03" w:rsidP="00D00478">
      <w:pPr>
        <w:pStyle w:val="Normal0"/>
        <w:pBdr>
          <w:top w:val="nil"/>
          <w:left w:val="nil"/>
          <w:bottom w:val="nil"/>
          <w:right w:val="nil"/>
          <w:between w:val="nil"/>
        </w:pBdr>
        <w:shd w:val="clear" w:color="auto" w:fill="FFFFFF"/>
        <w:spacing w:before="80" w:after="80" w:line="240" w:lineRule="auto"/>
        <w:jc w:val="both"/>
        <w:rPr>
          <w:rFonts w:ascii="Arial" w:eastAsia="Arial" w:hAnsi="Arial" w:cs="Arial"/>
          <w:color w:val="000000"/>
          <w:sz w:val="20"/>
          <w:szCs w:val="20"/>
        </w:rPr>
      </w:pPr>
      <w:r w:rsidRPr="00D00478">
        <w:rPr>
          <w:rFonts w:ascii="Arial" w:eastAsia="Arial" w:hAnsi="Arial" w:cs="Arial"/>
          <w:color w:val="000000"/>
          <w:sz w:val="20"/>
          <w:szCs w:val="20"/>
        </w:rPr>
        <w:t xml:space="preserve">Para que cada Institución Educativa pueda tomar una decisión del programa a articular se deben desarrollar las siguientes etapas: </w:t>
      </w:r>
    </w:p>
    <w:p w14:paraId="00000247" w14:textId="77777777" w:rsidR="009207CF" w:rsidRPr="00D00478" w:rsidRDefault="00407B03" w:rsidP="00D00478">
      <w:pPr>
        <w:pStyle w:val="Normal0"/>
        <w:pBdr>
          <w:top w:val="nil"/>
          <w:left w:val="nil"/>
          <w:bottom w:val="nil"/>
          <w:right w:val="nil"/>
          <w:between w:val="nil"/>
        </w:pBdr>
        <w:shd w:val="clear" w:color="auto" w:fill="FFFFFF"/>
        <w:spacing w:before="80" w:after="80" w:line="240" w:lineRule="auto"/>
        <w:jc w:val="both"/>
        <w:rPr>
          <w:rFonts w:ascii="Arial" w:eastAsia="Arial" w:hAnsi="Arial" w:cs="Arial"/>
          <w:color w:val="000000"/>
          <w:sz w:val="20"/>
          <w:szCs w:val="20"/>
        </w:rPr>
      </w:pPr>
      <w:r w:rsidRPr="00D00478">
        <w:rPr>
          <w:rFonts w:ascii="Arial" w:eastAsia="Arial" w:hAnsi="Arial" w:cs="Arial"/>
          <w:color w:val="000000"/>
          <w:sz w:val="20"/>
          <w:szCs w:val="20"/>
        </w:rPr>
        <w:t xml:space="preserve">1. </w:t>
      </w:r>
      <w:r w:rsidRPr="00D00478">
        <w:rPr>
          <w:rFonts w:ascii="Arial" w:eastAsia="Arial" w:hAnsi="Arial" w:cs="Arial"/>
          <w:b/>
          <w:color w:val="000000"/>
          <w:sz w:val="20"/>
          <w:szCs w:val="20"/>
        </w:rPr>
        <w:t xml:space="preserve">Etapa de sensibilización, </w:t>
      </w:r>
      <w:r w:rsidRPr="00D00478">
        <w:rPr>
          <w:rFonts w:ascii="Arial" w:eastAsia="Arial" w:hAnsi="Arial" w:cs="Arial"/>
          <w:color w:val="000000"/>
          <w:sz w:val="20"/>
          <w:szCs w:val="20"/>
        </w:rPr>
        <w:t xml:space="preserve">donde se socializa y sensibiliza a la comunidad educativa en los programas académicos ofrecidos por la UPTC, que permiten establecer “preliminarmente” la inclinación de intereses, preferencias y grado de aceptación </w:t>
      </w:r>
    </w:p>
    <w:p w14:paraId="00000248" w14:textId="77777777" w:rsidR="009207CF" w:rsidRPr="00D00478" w:rsidRDefault="00407B03" w:rsidP="00D00478">
      <w:pPr>
        <w:pStyle w:val="Normal0"/>
        <w:pBdr>
          <w:top w:val="nil"/>
          <w:left w:val="nil"/>
          <w:bottom w:val="nil"/>
          <w:right w:val="nil"/>
          <w:between w:val="nil"/>
        </w:pBdr>
        <w:shd w:val="clear" w:color="auto" w:fill="FFFFFF"/>
        <w:spacing w:before="80" w:after="80" w:line="240" w:lineRule="auto"/>
        <w:jc w:val="both"/>
        <w:rPr>
          <w:rFonts w:ascii="Arial" w:eastAsia="Arial" w:hAnsi="Arial" w:cs="Arial"/>
          <w:color w:val="000000"/>
          <w:sz w:val="20"/>
          <w:szCs w:val="20"/>
        </w:rPr>
      </w:pPr>
      <w:r w:rsidRPr="00D00478">
        <w:rPr>
          <w:rFonts w:ascii="Arial" w:eastAsia="Arial" w:hAnsi="Arial" w:cs="Arial"/>
          <w:color w:val="000000"/>
          <w:sz w:val="20"/>
          <w:szCs w:val="20"/>
        </w:rPr>
        <w:t xml:space="preserve">2. </w:t>
      </w:r>
      <w:r w:rsidRPr="00D00478">
        <w:rPr>
          <w:rFonts w:ascii="Arial" w:eastAsia="Arial" w:hAnsi="Arial" w:cs="Arial"/>
          <w:b/>
          <w:color w:val="000000"/>
          <w:sz w:val="20"/>
          <w:szCs w:val="20"/>
        </w:rPr>
        <w:t>Etapa de caracterización</w:t>
      </w:r>
      <w:r w:rsidRPr="00D00478">
        <w:rPr>
          <w:rFonts w:ascii="Arial" w:eastAsia="Arial" w:hAnsi="Arial" w:cs="Arial"/>
          <w:color w:val="000000"/>
          <w:sz w:val="20"/>
          <w:szCs w:val="20"/>
        </w:rPr>
        <w:t>, donde se caracteriza a las Instituciones Educativas desde los componentes:</w:t>
      </w:r>
    </w:p>
    <w:p w14:paraId="00000249" w14:textId="77777777" w:rsidR="009207CF" w:rsidRPr="00D00478" w:rsidRDefault="00407B03" w:rsidP="0072783B">
      <w:pPr>
        <w:pStyle w:val="Normal0"/>
        <w:numPr>
          <w:ilvl w:val="0"/>
          <w:numId w:val="16"/>
        </w:numPr>
        <w:pBdr>
          <w:top w:val="nil"/>
          <w:left w:val="nil"/>
          <w:bottom w:val="nil"/>
          <w:right w:val="nil"/>
          <w:between w:val="nil"/>
        </w:pBdr>
        <w:shd w:val="clear" w:color="auto" w:fill="FFFFFF"/>
        <w:spacing w:before="80" w:after="80" w:line="240" w:lineRule="auto"/>
        <w:jc w:val="both"/>
        <w:rPr>
          <w:rFonts w:ascii="Arial" w:eastAsia="Arial" w:hAnsi="Arial" w:cs="Arial"/>
          <w:color w:val="000000"/>
          <w:sz w:val="20"/>
          <w:szCs w:val="20"/>
        </w:rPr>
      </w:pPr>
      <w:r w:rsidRPr="00D00478">
        <w:rPr>
          <w:rFonts w:ascii="Arial" w:eastAsia="Arial" w:hAnsi="Arial" w:cs="Arial"/>
          <w:color w:val="000000"/>
          <w:sz w:val="20"/>
          <w:szCs w:val="20"/>
        </w:rPr>
        <w:t>Gestión Directiva: Esta área se centra en el direccionamiento estratégico, la cultura institucional, el clima y el gobierno escolar, además de las relaciones con el entorno.</w:t>
      </w:r>
    </w:p>
    <w:p w14:paraId="0000024A" w14:textId="77777777" w:rsidR="009207CF" w:rsidRPr="00D00478" w:rsidRDefault="00407B03" w:rsidP="0072783B">
      <w:pPr>
        <w:pStyle w:val="Normal0"/>
        <w:numPr>
          <w:ilvl w:val="0"/>
          <w:numId w:val="16"/>
        </w:numPr>
        <w:pBdr>
          <w:top w:val="nil"/>
          <w:left w:val="nil"/>
          <w:bottom w:val="nil"/>
          <w:right w:val="nil"/>
          <w:between w:val="nil"/>
        </w:pBdr>
        <w:shd w:val="clear" w:color="auto" w:fill="FFFFFF"/>
        <w:spacing w:before="80" w:after="80" w:line="240" w:lineRule="auto"/>
        <w:jc w:val="both"/>
        <w:rPr>
          <w:rFonts w:ascii="Arial" w:eastAsia="Arial" w:hAnsi="Arial" w:cs="Arial"/>
          <w:color w:val="000000"/>
          <w:sz w:val="20"/>
          <w:szCs w:val="20"/>
        </w:rPr>
      </w:pPr>
      <w:r w:rsidRPr="00D00478">
        <w:rPr>
          <w:rFonts w:ascii="Arial" w:eastAsia="Arial" w:hAnsi="Arial" w:cs="Arial"/>
          <w:color w:val="000000"/>
          <w:sz w:val="20"/>
          <w:szCs w:val="20"/>
        </w:rPr>
        <w:t>Gestión Académica: señala cómo se enfocan sus acciones para lograr que los estudiantes aprendan y desarrollen las competencias necesarias para su desempeño personal, social y profesional.   Esta área de la gestión se encarga de los procesos de diseño curricular, prácticas pedagógicas institucionales, gestión de clases y seguimiento académico.</w:t>
      </w:r>
    </w:p>
    <w:p w14:paraId="0000024B" w14:textId="77777777" w:rsidR="009207CF" w:rsidRPr="00D00478" w:rsidRDefault="00407B03" w:rsidP="0072783B">
      <w:pPr>
        <w:pStyle w:val="Normal0"/>
        <w:numPr>
          <w:ilvl w:val="0"/>
          <w:numId w:val="16"/>
        </w:numPr>
        <w:pBdr>
          <w:top w:val="nil"/>
          <w:left w:val="nil"/>
          <w:bottom w:val="nil"/>
          <w:right w:val="nil"/>
          <w:between w:val="nil"/>
        </w:pBdr>
        <w:shd w:val="clear" w:color="auto" w:fill="FFFFFF"/>
        <w:spacing w:before="80" w:after="80" w:line="240" w:lineRule="auto"/>
        <w:jc w:val="both"/>
        <w:rPr>
          <w:rFonts w:ascii="Arial" w:eastAsia="Arial" w:hAnsi="Arial" w:cs="Arial"/>
          <w:color w:val="000000"/>
          <w:sz w:val="20"/>
          <w:szCs w:val="20"/>
        </w:rPr>
      </w:pPr>
      <w:r w:rsidRPr="00D00478">
        <w:rPr>
          <w:rFonts w:ascii="Arial" w:eastAsia="Arial" w:hAnsi="Arial" w:cs="Arial"/>
          <w:color w:val="000000"/>
          <w:sz w:val="20"/>
          <w:szCs w:val="20"/>
        </w:rPr>
        <w:t>Gestión Administrativa y Financiera: Tiene a su cargo todos los procesos de apoyo a la gestión académica, la administración de la planta física, los recursos y los servicios, el manejo del talento humano, y el apoyo financiero y contable.</w:t>
      </w:r>
    </w:p>
    <w:p w14:paraId="0000024C" w14:textId="77777777" w:rsidR="009207CF" w:rsidRPr="00D00478" w:rsidRDefault="00407B03" w:rsidP="0072783B">
      <w:pPr>
        <w:pStyle w:val="Normal0"/>
        <w:numPr>
          <w:ilvl w:val="0"/>
          <w:numId w:val="16"/>
        </w:numPr>
        <w:pBdr>
          <w:top w:val="nil"/>
          <w:left w:val="nil"/>
          <w:bottom w:val="nil"/>
          <w:right w:val="nil"/>
          <w:between w:val="nil"/>
        </w:pBdr>
        <w:shd w:val="clear" w:color="auto" w:fill="FFFFFF"/>
        <w:spacing w:before="80" w:after="80" w:line="240" w:lineRule="auto"/>
        <w:jc w:val="both"/>
        <w:rPr>
          <w:rFonts w:ascii="Arial" w:eastAsia="Arial" w:hAnsi="Arial" w:cs="Arial"/>
          <w:color w:val="000000"/>
          <w:sz w:val="20"/>
          <w:szCs w:val="20"/>
        </w:rPr>
      </w:pPr>
      <w:r w:rsidRPr="00D00478">
        <w:rPr>
          <w:rFonts w:ascii="Arial" w:eastAsia="Arial" w:hAnsi="Arial" w:cs="Arial"/>
          <w:color w:val="000000"/>
          <w:sz w:val="20"/>
          <w:szCs w:val="20"/>
        </w:rPr>
        <w:lastRenderedPageBreak/>
        <w:t>Gestión de la Comunidad: se encarga de las relaciones de la institución con la comunidad; así como de la participación y la convivencia, la atención educativa a grupos poblacionales con necesidades especiales bajo una perspectiva de inclusión, y la prevención de riesgos.</w:t>
      </w:r>
    </w:p>
    <w:p w14:paraId="0000024D" w14:textId="77777777" w:rsidR="009207CF" w:rsidRPr="00D00478" w:rsidRDefault="00407B03" w:rsidP="00D00478">
      <w:pPr>
        <w:pStyle w:val="Normal0"/>
        <w:pBdr>
          <w:top w:val="nil"/>
          <w:left w:val="nil"/>
          <w:bottom w:val="nil"/>
          <w:right w:val="nil"/>
          <w:between w:val="nil"/>
        </w:pBdr>
        <w:shd w:val="clear" w:color="auto" w:fill="FFFFFF"/>
        <w:spacing w:before="80" w:after="80" w:line="240" w:lineRule="auto"/>
        <w:jc w:val="both"/>
        <w:rPr>
          <w:rFonts w:ascii="Arial" w:eastAsia="Arial" w:hAnsi="Arial" w:cs="Arial"/>
          <w:color w:val="000000"/>
          <w:sz w:val="20"/>
          <w:szCs w:val="20"/>
        </w:rPr>
      </w:pPr>
      <w:r w:rsidRPr="00D00478">
        <w:rPr>
          <w:rFonts w:ascii="Arial" w:eastAsia="Arial" w:hAnsi="Arial" w:cs="Arial"/>
          <w:color w:val="000000"/>
          <w:sz w:val="20"/>
          <w:szCs w:val="20"/>
        </w:rPr>
        <w:t>De lo anterior se identifican las necesidades, fortalezas y demandas que exigen la articulación y su enfoque como insumos en la construcción de propuestas.</w:t>
      </w:r>
    </w:p>
    <w:p w14:paraId="0000024E" w14:textId="77777777" w:rsidR="009207CF" w:rsidRPr="00D00478" w:rsidRDefault="00407B03" w:rsidP="00D00478">
      <w:pPr>
        <w:pStyle w:val="Normal0"/>
        <w:pBdr>
          <w:top w:val="nil"/>
          <w:left w:val="nil"/>
          <w:bottom w:val="nil"/>
          <w:right w:val="nil"/>
          <w:between w:val="nil"/>
        </w:pBdr>
        <w:shd w:val="clear" w:color="auto" w:fill="FFFFFF"/>
        <w:spacing w:before="80" w:after="80" w:line="240" w:lineRule="auto"/>
        <w:jc w:val="both"/>
        <w:rPr>
          <w:rFonts w:ascii="Arial" w:eastAsia="Arial" w:hAnsi="Arial" w:cs="Arial"/>
          <w:color w:val="000000"/>
          <w:sz w:val="20"/>
          <w:szCs w:val="20"/>
        </w:rPr>
      </w:pPr>
      <w:r w:rsidRPr="00D00478">
        <w:rPr>
          <w:rFonts w:ascii="Arial" w:eastAsia="Arial" w:hAnsi="Arial" w:cs="Arial"/>
          <w:color w:val="000000"/>
          <w:sz w:val="20"/>
          <w:szCs w:val="20"/>
        </w:rPr>
        <w:t xml:space="preserve">3. </w:t>
      </w:r>
      <w:r w:rsidRPr="00D00478">
        <w:rPr>
          <w:rFonts w:ascii="Arial" w:eastAsia="Arial" w:hAnsi="Arial" w:cs="Arial"/>
          <w:b/>
          <w:color w:val="000000"/>
          <w:sz w:val="20"/>
          <w:szCs w:val="20"/>
        </w:rPr>
        <w:t>Etapa de implementación</w:t>
      </w:r>
      <w:r w:rsidRPr="00D00478">
        <w:rPr>
          <w:rFonts w:ascii="Arial" w:eastAsia="Arial" w:hAnsi="Arial" w:cs="Arial"/>
          <w:color w:val="000000"/>
          <w:sz w:val="20"/>
          <w:szCs w:val="20"/>
        </w:rPr>
        <w:t>, donde se lleva a cabo la orientación y asesoría a las instituciones educativas en lo que tiene que ver con el Desarrollo y la Evaluación Curricular del plan de estudios por créditos académicos.</w:t>
      </w:r>
    </w:p>
    <w:p w14:paraId="0000024F" w14:textId="77777777" w:rsidR="009207CF" w:rsidRPr="00D00478" w:rsidRDefault="00407B03" w:rsidP="00D00478">
      <w:pPr>
        <w:pStyle w:val="Normal0"/>
        <w:pBdr>
          <w:top w:val="nil"/>
          <w:left w:val="nil"/>
          <w:bottom w:val="nil"/>
          <w:right w:val="nil"/>
          <w:between w:val="nil"/>
        </w:pBdr>
        <w:shd w:val="clear" w:color="auto" w:fill="FFFFFF"/>
        <w:spacing w:before="80" w:after="80" w:line="240" w:lineRule="auto"/>
        <w:jc w:val="both"/>
        <w:rPr>
          <w:rFonts w:ascii="Arial" w:eastAsia="Arial" w:hAnsi="Arial" w:cs="Arial"/>
          <w:color w:val="000000"/>
          <w:sz w:val="20"/>
          <w:szCs w:val="20"/>
        </w:rPr>
      </w:pPr>
      <w:r w:rsidRPr="00D00478">
        <w:rPr>
          <w:rFonts w:ascii="Arial" w:eastAsia="Arial" w:hAnsi="Arial" w:cs="Arial"/>
          <w:color w:val="000000"/>
          <w:sz w:val="20"/>
          <w:szCs w:val="20"/>
        </w:rPr>
        <w:t xml:space="preserve">4. </w:t>
      </w:r>
      <w:r w:rsidRPr="00D00478">
        <w:rPr>
          <w:rFonts w:ascii="Arial" w:eastAsia="Arial" w:hAnsi="Arial" w:cs="Arial"/>
          <w:b/>
          <w:color w:val="000000"/>
          <w:sz w:val="20"/>
          <w:szCs w:val="20"/>
        </w:rPr>
        <w:t>Etapa de seguimiento, evaluación y ajuste</w:t>
      </w:r>
      <w:r w:rsidRPr="00D00478">
        <w:rPr>
          <w:rFonts w:ascii="Arial" w:eastAsia="Arial" w:hAnsi="Arial" w:cs="Arial"/>
          <w:color w:val="000000"/>
          <w:sz w:val="20"/>
          <w:szCs w:val="20"/>
        </w:rPr>
        <w:t xml:space="preserve">, donde se detectan las oportunidades, fortalezas, debilidades y amenazas a partir de las cuales, se plantee un plan de mejoramiento continuo y ajustes requeridos que permitan el cumplimiento de las acciones de la articulación, así como, medir el impacto referente a la certificación de la doble titulación del estudiante como bachiller y técnico laboral; el impacto de continuar con los estudios a nivel tecnológico y/o profesional, los cuales los cubre el estudiante por salir del sistema de educación media como lo regula la Ley 115 de 1994 y finalmente el impacto de brindar oportunidades laborales en el sector productivo, mejorando en todas sus alternativas una mejora en la calidad de vida. </w:t>
      </w:r>
    </w:p>
    <w:p w14:paraId="66A5409C" w14:textId="6CAC89F2" w:rsidR="0072783B" w:rsidRDefault="00407B03" w:rsidP="00D00478">
      <w:pPr>
        <w:pStyle w:val="Normal0"/>
        <w:pBdr>
          <w:top w:val="nil"/>
          <w:left w:val="nil"/>
          <w:bottom w:val="nil"/>
          <w:right w:val="nil"/>
          <w:between w:val="nil"/>
        </w:pBdr>
        <w:shd w:val="clear" w:color="auto" w:fill="FFFFFF"/>
        <w:spacing w:before="80" w:after="80" w:line="240" w:lineRule="auto"/>
        <w:jc w:val="both"/>
        <w:rPr>
          <w:rFonts w:ascii="Arial" w:eastAsia="Arial" w:hAnsi="Arial" w:cs="Arial"/>
          <w:color w:val="000000"/>
          <w:sz w:val="20"/>
          <w:szCs w:val="20"/>
        </w:rPr>
      </w:pPr>
      <w:r w:rsidRPr="00D00478">
        <w:rPr>
          <w:rFonts w:ascii="Arial" w:eastAsia="Arial" w:hAnsi="Arial" w:cs="Arial"/>
          <w:color w:val="000000"/>
          <w:sz w:val="20"/>
          <w:szCs w:val="20"/>
        </w:rPr>
        <w:t>De este modo, para el año 202</w:t>
      </w:r>
      <w:r w:rsidRPr="00D00478">
        <w:rPr>
          <w:rFonts w:ascii="Arial" w:eastAsia="Arial" w:hAnsi="Arial" w:cs="Arial"/>
          <w:sz w:val="20"/>
          <w:szCs w:val="20"/>
        </w:rPr>
        <w:t>3</w:t>
      </w:r>
      <w:r w:rsidRPr="00D00478">
        <w:rPr>
          <w:rFonts w:ascii="Arial" w:eastAsia="Arial" w:hAnsi="Arial" w:cs="Arial"/>
          <w:color w:val="000000"/>
          <w:sz w:val="20"/>
          <w:szCs w:val="20"/>
        </w:rPr>
        <w:t xml:space="preserve"> se </w:t>
      </w:r>
      <w:r w:rsidRPr="00D00478">
        <w:rPr>
          <w:rFonts w:ascii="Arial" w:eastAsia="Arial" w:hAnsi="Arial" w:cs="Arial"/>
          <w:sz w:val="20"/>
          <w:szCs w:val="20"/>
        </w:rPr>
        <w:t>articulará</w:t>
      </w:r>
      <w:r w:rsidRPr="00D00478">
        <w:rPr>
          <w:rFonts w:ascii="Arial" w:eastAsia="Arial" w:hAnsi="Arial" w:cs="Arial"/>
          <w:color w:val="000000"/>
          <w:sz w:val="20"/>
          <w:szCs w:val="20"/>
        </w:rPr>
        <w:t xml:space="preserve"> los siguientes estudiantes: </w:t>
      </w:r>
    </w:p>
    <w:tbl>
      <w:tblPr>
        <w:tblStyle w:val="a1"/>
        <w:tblW w:w="8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4"/>
        <w:gridCol w:w="1804"/>
        <w:gridCol w:w="2246"/>
      </w:tblGrid>
      <w:tr w:rsidR="0072783B" w:rsidRPr="00407B03" w14:paraId="6D556B15" w14:textId="77777777" w:rsidTr="007B5214">
        <w:trPr>
          <w:jc w:val="center"/>
        </w:trPr>
        <w:tc>
          <w:tcPr>
            <w:tcW w:w="4804" w:type="dxa"/>
            <w:vMerge w:val="restart"/>
            <w:shd w:val="clear" w:color="auto" w:fill="auto"/>
            <w:vAlign w:val="center"/>
          </w:tcPr>
          <w:p w14:paraId="7AA381ED" w14:textId="77777777" w:rsidR="0072783B" w:rsidRPr="00407B03" w:rsidRDefault="0072783B" w:rsidP="007B5214">
            <w:pPr>
              <w:pStyle w:val="Normal0"/>
              <w:widowControl w:val="0"/>
              <w:spacing w:before="80" w:after="80"/>
              <w:jc w:val="center"/>
              <w:rPr>
                <w:rFonts w:ascii="Arial" w:eastAsia="Arial" w:hAnsi="Arial" w:cs="Arial"/>
                <w:b/>
                <w:color w:val="000000"/>
                <w:sz w:val="20"/>
                <w:szCs w:val="20"/>
              </w:rPr>
            </w:pPr>
            <w:r w:rsidRPr="00407B03">
              <w:rPr>
                <w:rFonts w:ascii="Arial" w:eastAsia="Arial" w:hAnsi="Arial" w:cs="Arial"/>
                <w:b/>
                <w:color w:val="000000"/>
                <w:sz w:val="20"/>
                <w:szCs w:val="20"/>
              </w:rPr>
              <w:t>INSTITUCIÓN EDUCATIVA</w:t>
            </w:r>
          </w:p>
        </w:tc>
        <w:tc>
          <w:tcPr>
            <w:tcW w:w="4050" w:type="dxa"/>
            <w:gridSpan w:val="2"/>
            <w:shd w:val="clear" w:color="auto" w:fill="auto"/>
          </w:tcPr>
          <w:p w14:paraId="6DBC56A8" w14:textId="77777777" w:rsidR="0072783B" w:rsidRPr="00407B03" w:rsidRDefault="0072783B" w:rsidP="007B5214">
            <w:pPr>
              <w:pStyle w:val="Normal0"/>
              <w:widowControl w:val="0"/>
              <w:spacing w:before="80" w:after="80"/>
              <w:jc w:val="center"/>
              <w:rPr>
                <w:rFonts w:ascii="Arial" w:eastAsia="Arial" w:hAnsi="Arial" w:cs="Arial"/>
                <w:b/>
                <w:color w:val="000000"/>
                <w:sz w:val="20"/>
                <w:szCs w:val="20"/>
              </w:rPr>
            </w:pPr>
            <w:r w:rsidRPr="00407B03">
              <w:rPr>
                <w:rFonts w:ascii="Arial" w:eastAsia="Arial" w:hAnsi="Arial" w:cs="Arial"/>
                <w:b/>
                <w:color w:val="000000"/>
                <w:sz w:val="20"/>
                <w:szCs w:val="20"/>
              </w:rPr>
              <w:t>NUMERO DE ESTUDIANTES</w:t>
            </w:r>
          </w:p>
        </w:tc>
      </w:tr>
      <w:tr w:rsidR="0072783B" w:rsidRPr="00407B03" w14:paraId="4B07158A" w14:textId="77777777" w:rsidTr="007B5214">
        <w:trPr>
          <w:trHeight w:val="401"/>
          <w:jc w:val="center"/>
        </w:trPr>
        <w:tc>
          <w:tcPr>
            <w:tcW w:w="4804" w:type="dxa"/>
            <w:vMerge/>
            <w:shd w:val="clear" w:color="auto" w:fill="auto"/>
          </w:tcPr>
          <w:p w14:paraId="00F9EECE" w14:textId="77777777" w:rsidR="0072783B" w:rsidRPr="00407B03" w:rsidRDefault="0072783B" w:rsidP="007B5214">
            <w:pPr>
              <w:pStyle w:val="Normal0"/>
              <w:widowControl w:val="0"/>
              <w:pBdr>
                <w:top w:val="nil"/>
                <w:left w:val="nil"/>
                <w:bottom w:val="nil"/>
                <w:right w:val="nil"/>
                <w:between w:val="nil"/>
              </w:pBdr>
              <w:spacing w:before="80" w:after="80"/>
              <w:rPr>
                <w:rFonts w:ascii="Arial" w:eastAsia="Arial" w:hAnsi="Arial" w:cs="Arial"/>
                <w:b/>
                <w:color w:val="000000"/>
                <w:sz w:val="20"/>
                <w:szCs w:val="20"/>
              </w:rPr>
            </w:pPr>
          </w:p>
        </w:tc>
        <w:tc>
          <w:tcPr>
            <w:tcW w:w="1804" w:type="dxa"/>
            <w:shd w:val="clear" w:color="auto" w:fill="auto"/>
          </w:tcPr>
          <w:p w14:paraId="0F4B1727" w14:textId="77777777" w:rsidR="0072783B" w:rsidRPr="00407B03" w:rsidRDefault="0072783B" w:rsidP="007B5214">
            <w:pPr>
              <w:pStyle w:val="Normal0"/>
              <w:widowControl w:val="0"/>
              <w:spacing w:before="80" w:after="80"/>
              <w:jc w:val="center"/>
              <w:rPr>
                <w:rFonts w:ascii="Arial" w:eastAsia="Arial" w:hAnsi="Arial" w:cs="Arial"/>
                <w:b/>
                <w:color w:val="000000"/>
                <w:sz w:val="20"/>
                <w:szCs w:val="20"/>
              </w:rPr>
            </w:pPr>
            <w:r w:rsidRPr="00407B03">
              <w:rPr>
                <w:rFonts w:ascii="Arial" w:eastAsia="Arial" w:hAnsi="Arial" w:cs="Arial"/>
                <w:b/>
                <w:color w:val="000000"/>
                <w:sz w:val="20"/>
                <w:szCs w:val="20"/>
              </w:rPr>
              <w:t>Grado 10</w:t>
            </w:r>
          </w:p>
        </w:tc>
        <w:tc>
          <w:tcPr>
            <w:tcW w:w="2246" w:type="dxa"/>
            <w:shd w:val="clear" w:color="auto" w:fill="auto"/>
          </w:tcPr>
          <w:p w14:paraId="4EC3DD21" w14:textId="77777777" w:rsidR="0072783B" w:rsidRPr="00407B03" w:rsidRDefault="0072783B" w:rsidP="007B5214">
            <w:pPr>
              <w:pStyle w:val="Normal0"/>
              <w:widowControl w:val="0"/>
              <w:spacing w:before="80" w:after="80"/>
              <w:jc w:val="center"/>
              <w:rPr>
                <w:rFonts w:ascii="Arial" w:eastAsia="Arial" w:hAnsi="Arial" w:cs="Arial"/>
                <w:b/>
                <w:color w:val="000000"/>
                <w:sz w:val="20"/>
                <w:szCs w:val="20"/>
              </w:rPr>
            </w:pPr>
            <w:r w:rsidRPr="00407B03">
              <w:rPr>
                <w:rFonts w:ascii="Arial" w:eastAsia="Arial" w:hAnsi="Arial" w:cs="Arial"/>
                <w:b/>
                <w:color w:val="000000"/>
                <w:sz w:val="20"/>
                <w:szCs w:val="20"/>
              </w:rPr>
              <w:t>Grado 11</w:t>
            </w:r>
          </w:p>
        </w:tc>
      </w:tr>
      <w:tr w:rsidR="0072783B" w:rsidRPr="00407B03" w14:paraId="1F9BC1E3" w14:textId="77777777" w:rsidTr="007B5214">
        <w:trPr>
          <w:jc w:val="center"/>
        </w:trPr>
        <w:tc>
          <w:tcPr>
            <w:tcW w:w="4804" w:type="dxa"/>
          </w:tcPr>
          <w:p w14:paraId="69D2297E" w14:textId="77777777" w:rsidR="0072783B" w:rsidRPr="00407B03" w:rsidRDefault="0072783B" w:rsidP="007B5214">
            <w:pPr>
              <w:pStyle w:val="Normal0"/>
              <w:widowControl w:val="0"/>
              <w:spacing w:before="80" w:after="80"/>
              <w:jc w:val="both"/>
              <w:rPr>
                <w:rFonts w:ascii="Arial" w:eastAsia="Arial" w:hAnsi="Arial" w:cs="Arial"/>
                <w:color w:val="000000"/>
                <w:sz w:val="20"/>
                <w:szCs w:val="20"/>
              </w:rPr>
            </w:pPr>
            <w:r w:rsidRPr="00407B03">
              <w:rPr>
                <w:rFonts w:ascii="Arial" w:eastAsia="Arial" w:hAnsi="Arial" w:cs="Arial"/>
                <w:color w:val="000000"/>
                <w:sz w:val="20"/>
                <w:szCs w:val="20"/>
              </w:rPr>
              <w:t xml:space="preserve">Antonio José Sandoval Gómez </w:t>
            </w:r>
          </w:p>
        </w:tc>
        <w:tc>
          <w:tcPr>
            <w:tcW w:w="1804" w:type="dxa"/>
          </w:tcPr>
          <w:p w14:paraId="3E8EC939" w14:textId="77777777" w:rsidR="0072783B" w:rsidRPr="00407B03" w:rsidRDefault="0072783B" w:rsidP="007B5214">
            <w:pPr>
              <w:pStyle w:val="Normal0"/>
              <w:widowControl w:val="0"/>
              <w:spacing w:before="80" w:after="80"/>
              <w:jc w:val="center"/>
              <w:rPr>
                <w:rFonts w:ascii="Arial" w:eastAsia="Arial" w:hAnsi="Arial" w:cs="Arial"/>
                <w:color w:val="000000"/>
                <w:sz w:val="20"/>
                <w:szCs w:val="20"/>
              </w:rPr>
            </w:pPr>
            <w:r w:rsidRPr="00407B03">
              <w:rPr>
                <w:rFonts w:ascii="Arial" w:eastAsia="Arial" w:hAnsi="Arial" w:cs="Arial"/>
                <w:sz w:val="20"/>
                <w:szCs w:val="20"/>
              </w:rPr>
              <w:t>30</w:t>
            </w:r>
          </w:p>
        </w:tc>
        <w:tc>
          <w:tcPr>
            <w:tcW w:w="2246" w:type="dxa"/>
          </w:tcPr>
          <w:p w14:paraId="06CA729E" w14:textId="77777777" w:rsidR="0072783B" w:rsidRPr="00407B03" w:rsidRDefault="0072783B" w:rsidP="007B5214">
            <w:pPr>
              <w:pStyle w:val="Normal0"/>
              <w:widowControl w:val="0"/>
              <w:spacing w:before="80" w:after="80"/>
              <w:jc w:val="center"/>
              <w:rPr>
                <w:rFonts w:ascii="Arial" w:eastAsia="Arial" w:hAnsi="Arial" w:cs="Arial"/>
                <w:color w:val="000000"/>
                <w:sz w:val="20"/>
                <w:szCs w:val="20"/>
              </w:rPr>
            </w:pPr>
            <w:r w:rsidRPr="00407B03">
              <w:rPr>
                <w:rFonts w:ascii="Arial" w:eastAsia="Arial" w:hAnsi="Arial" w:cs="Arial"/>
                <w:sz w:val="20"/>
                <w:szCs w:val="20"/>
              </w:rPr>
              <w:t>18</w:t>
            </w:r>
          </w:p>
        </w:tc>
      </w:tr>
      <w:tr w:rsidR="0072783B" w:rsidRPr="00407B03" w14:paraId="4DC01B4B" w14:textId="77777777" w:rsidTr="007B5214">
        <w:trPr>
          <w:jc w:val="center"/>
        </w:trPr>
        <w:tc>
          <w:tcPr>
            <w:tcW w:w="4804" w:type="dxa"/>
          </w:tcPr>
          <w:p w14:paraId="3569D491" w14:textId="77777777" w:rsidR="0072783B" w:rsidRPr="00407B03" w:rsidRDefault="0072783B" w:rsidP="007B5214">
            <w:pPr>
              <w:pStyle w:val="Normal0"/>
              <w:widowControl w:val="0"/>
              <w:spacing w:before="80" w:after="80"/>
              <w:jc w:val="both"/>
              <w:rPr>
                <w:rFonts w:ascii="Arial" w:eastAsia="Arial" w:hAnsi="Arial" w:cs="Arial"/>
                <w:color w:val="000000"/>
                <w:sz w:val="20"/>
                <w:szCs w:val="20"/>
              </w:rPr>
            </w:pPr>
            <w:r w:rsidRPr="00407B03">
              <w:rPr>
                <w:rFonts w:ascii="Arial" w:eastAsia="Arial" w:hAnsi="Arial" w:cs="Arial"/>
                <w:color w:val="000000"/>
                <w:sz w:val="20"/>
                <w:szCs w:val="20"/>
              </w:rPr>
              <w:t xml:space="preserve">INEM Carlos Arturo Torres </w:t>
            </w:r>
          </w:p>
        </w:tc>
        <w:tc>
          <w:tcPr>
            <w:tcW w:w="1804" w:type="dxa"/>
          </w:tcPr>
          <w:p w14:paraId="380C93DF" w14:textId="77777777" w:rsidR="0072783B" w:rsidRPr="00407B03" w:rsidRDefault="0072783B" w:rsidP="007B5214">
            <w:pPr>
              <w:pStyle w:val="Normal0"/>
              <w:widowControl w:val="0"/>
              <w:spacing w:before="80" w:after="80"/>
              <w:jc w:val="center"/>
              <w:rPr>
                <w:rFonts w:ascii="Arial" w:eastAsia="Arial" w:hAnsi="Arial" w:cs="Arial"/>
                <w:color w:val="000000"/>
                <w:sz w:val="20"/>
                <w:szCs w:val="20"/>
              </w:rPr>
            </w:pPr>
            <w:r w:rsidRPr="00407B03">
              <w:rPr>
                <w:rFonts w:ascii="Arial" w:eastAsia="Arial" w:hAnsi="Arial" w:cs="Arial"/>
                <w:sz w:val="20"/>
                <w:szCs w:val="20"/>
              </w:rPr>
              <w:t>39</w:t>
            </w:r>
          </w:p>
        </w:tc>
        <w:tc>
          <w:tcPr>
            <w:tcW w:w="2246" w:type="dxa"/>
          </w:tcPr>
          <w:p w14:paraId="559199A4" w14:textId="77777777" w:rsidR="0072783B" w:rsidRPr="00407B03" w:rsidRDefault="0072783B" w:rsidP="007B5214">
            <w:pPr>
              <w:pStyle w:val="Normal0"/>
              <w:widowControl w:val="0"/>
              <w:spacing w:before="80" w:after="80"/>
              <w:jc w:val="center"/>
              <w:rPr>
                <w:rFonts w:ascii="Arial" w:eastAsia="Arial" w:hAnsi="Arial" w:cs="Arial"/>
                <w:color w:val="000000"/>
                <w:sz w:val="20"/>
                <w:szCs w:val="20"/>
              </w:rPr>
            </w:pPr>
            <w:r w:rsidRPr="00407B03">
              <w:rPr>
                <w:rFonts w:ascii="Arial" w:eastAsia="Arial" w:hAnsi="Arial" w:cs="Arial"/>
                <w:sz w:val="20"/>
                <w:szCs w:val="20"/>
              </w:rPr>
              <w:t>19</w:t>
            </w:r>
          </w:p>
        </w:tc>
      </w:tr>
      <w:tr w:rsidR="0072783B" w:rsidRPr="00407B03" w14:paraId="7E86A38E" w14:textId="77777777" w:rsidTr="007B5214">
        <w:trPr>
          <w:jc w:val="center"/>
        </w:trPr>
        <w:tc>
          <w:tcPr>
            <w:tcW w:w="4804" w:type="dxa"/>
          </w:tcPr>
          <w:p w14:paraId="5DE3E99B" w14:textId="77777777" w:rsidR="0072783B" w:rsidRPr="00407B03" w:rsidRDefault="0072783B" w:rsidP="007B5214">
            <w:pPr>
              <w:pStyle w:val="Normal0"/>
              <w:widowControl w:val="0"/>
              <w:spacing w:before="80" w:after="80"/>
              <w:jc w:val="both"/>
              <w:rPr>
                <w:rFonts w:ascii="Arial" w:eastAsia="Arial" w:hAnsi="Arial" w:cs="Arial"/>
                <w:color w:val="000000"/>
                <w:sz w:val="20"/>
                <w:szCs w:val="20"/>
              </w:rPr>
            </w:pPr>
            <w:r w:rsidRPr="00407B03">
              <w:rPr>
                <w:rFonts w:ascii="Arial" w:eastAsia="Arial" w:hAnsi="Arial" w:cs="Arial"/>
                <w:color w:val="000000"/>
                <w:sz w:val="20"/>
                <w:szCs w:val="20"/>
              </w:rPr>
              <w:t>TOTAL</w:t>
            </w:r>
            <w:r>
              <w:rPr>
                <w:rFonts w:ascii="Arial" w:eastAsia="Arial" w:hAnsi="Arial" w:cs="Arial"/>
                <w:color w:val="000000"/>
                <w:sz w:val="20"/>
                <w:szCs w:val="20"/>
              </w:rPr>
              <w:t xml:space="preserve"> POR INSTITUCIÓN EDUCATIVA</w:t>
            </w:r>
          </w:p>
        </w:tc>
        <w:tc>
          <w:tcPr>
            <w:tcW w:w="1804" w:type="dxa"/>
            <w:shd w:val="clear" w:color="auto" w:fill="FFFFFF"/>
          </w:tcPr>
          <w:p w14:paraId="0B85C597" w14:textId="77777777" w:rsidR="0072783B" w:rsidRPr="00407B03" w:rsidRDefault="0072783B" w:rsidP="007B5214">
            <w:pPr>
              <w:pStyle w:val="Normal0"/>
              <w:widowControl w:val="0"/>
              <w:spacing w:before="80" w:after="80"/>
              <w:jc w:val="center"/>
              <w:rPr>
                <w:rFonts w:ascii="Arial" w:eastAsia="Arial" w:hAnsi="Arial" w:cs="Arial"/>
                <w:color w:val="000000"/>
                <w:sz w:val="20"/>
                <w:szCs w:val="20"/>
              </w:rPr>
            </w:pPr>
            <w:r w:rsidRPr="00407B03">
              <w:rPr>
                <w:rFonts w:ascii="Arial" w:eastAsia="Arial" w:hAnsi="Arial" w:cs="Arial"/>
                <w:sz w:val="20"/>
                <w:szCs w:val="20"/>
              </w:rPr>
              <w:t>69</w:t>
            </w:r>
          </w:p>
        </w:tc>
        <w:tc>
          <w:tcPr>
            <w:tcW w:w="2246" w:type="dxa"/>
          </w:tcPr>
          <w:p w14:paraId="25F9E303" w14:textId="77777777" w:rsidR="0072783B" w:rsidRPr="00407B03" w:rsidRDefault="0072783B" w:rsidP="007B5214">
            <w:pPr>
              <w:pStyle w:val="Normal0"/>
              <w:widowControl w:val="0"/>
              <w:spacing w:before="80" w:after="80"/>
              <w:jc w:val="center"/>
              <w:rPr>
                <w:rFonts w:ascii="Arial" w:eastAsia="Arial" w:hAnsi="Arial" w:cs="Arial"/>
                <w:color w:val="000000"/>
                <w:sz w:val="20"/>
                <w:szCs w:val="20"/>
              </w:rPr>
            </w:pPr>
            <w:r w:rsidRPr="00407B03">
              <w:rPr>
                <w:rFonts w:ascii="Arial" w:eastAsia="Arial" w:hAnsi="Arial" w:cs="Arial"/>
                <w:sz w:val="20"/>
                <w:szCs w:val="20"/>
              </w:rPr>
              <w:t>37</w:t>
            </w:r>
          </w:p>
        </w:tc>
      </w:tr>
      <w:tr w:rsidR="0072783B" w:rsidRPr="00407B03" w14:paraId="2C496765" w14:textId="77777777" w:rsidTr="007B5214">
        <w:trPr>
          <w:jc w:val="center"/>
        </w:trPr>
        <w:tc>
          <w:tcPr>
            <w:tcW w:w="4804" w:type="dxa"/>
          </w:tcPr>
          <w:p w14:paraId="0E3D8B01" w14:textId="67DAFDC8" w:rsidR="0072783B" w:rsidRPr="00407B03" w:rsidRDefault="0072783B" w:rsidP="007B5214">
            <w:pPr>
              <w:pStyle w:val="Normal0"/>
              <w:widowControl w:val="0"/>
              <w:spacing w:before="80" w:after="80"/>
              <w:jc w:val="both"/>
              <w:rPr>
                <w:rFonts w:ascii="Arial" w:eastAsia="Arial" w:hAnsi="Arial" w:cs="Arial"/>
                <w:color w:val="000000"/>
                <w:sz w:val="20"/>
                <w:szCs w:val="20"/>
              </w:rPr>
            </w:pPr>
            <w:r>
              <w:rPr>
                <w:rFonts w:ascii="Arial" w:eastAsia="Arial" w:hAnsi="Arial" w:cs="Arial"/>
                <w:color w:val="000000"/>
                <w:sz w:val="20"/>
                <w:szCs w:val="20"/>
              </w:rPr>
              <w:t>TOTAL DE ESTUDIANTES</w:t>
            </w:r>
          </w:p>
        </w:tc>
        <w:tc>
          <w:tcPr>
            <w:tcW w:w="4050" w:type="dxa"/>
            <w:gridSpan w:val="2"/>
            <w:shd w:val="clear" w:color="auto" w:fill="FFFFFF"/>
          </w:tcPr>
          <w:p w14:paraId="6A0A681F" w14:textId="77777777" w:rsidR="0072783B" w:rsidRPr="00407B03" w:rsidRDefault="0072783B" w:rsidP="007B5214">
            <w:pPr>
              <w:pStyle w:val="Normal0"/>
              <w:widowControl w:val="0"/>
              <w:spacing w:before="80" w:after="80"/>
              <w:jc w:val="center"/>
              <w:rPr>
                <w:rFonts w:ascii="Arial" w:eastAsia="Arial" w:hAnsi="Arial" w:cs="Arial"/>
                <w:sz w:val="20"/>
                <w:szCs w:val="20"/>
              </w:rPr>
            </w:pPr>
            <w:r>
              <w:rPr>
                <w:rFonts w:ascii="Arial" w:eastAsia="Arial" w:hAnsi="Arial" w:cs="Arial"/>
                <w:sz w:val="20"/>
                <w:szCs w:val="20"/>
              </w:rPr>
              <w:t>106</w:t>
            </w:r>
          </w:p>
        </w:tc>
      </w:tr>
    </w:tbl>
    <w:p w14:paraId="5778063F" w14:textId="7C2DE43B" w:rsidR="0072783B" w:rsidRDefault="0072783B" w:rsidP="0072783B">
      <w:pPr>
        <w:pStyle w:val="Normal0"/>
        <w:widowControl w:val="0"/>
        <w:pBdr>
          <w:top w:val="nil"/>
          <w:left w:val="nil"/>
          <w:bottom w:val="nil"/>
          <w:right w:val="nil"/>
          <w:between w:val="nil"/>
        </w:pBdr>
        <w:shd w:val="clear" w:color="auto" w:fill="FFFFFF"/>
        <w:spacing w:before="80" w:after="80" w:line="240" w:lineRule="auto"/>
        <w:jc w:val="both"/>
        <w:rPr>
          <w:rFonts w:ascii="Arial" w:eastAsia="Arial" w:hAnsi="Arial" w:cs="Arial"/>
          <w:sz w:val="20"/>
          <w:szCs w:val="20"/>
        </w:rPr>
      </w:pPr>
      <w:r w:rsidRPr="00407B03">
        <w:rPr>
          <w:rFonts w:ascii="Arial" w:eastAsia="Arial" w:hAnsi="Arial" w:cs="Arial"/>
          <w:color w:val="000000"/>
          <w:sz w:val="20"/>
          <w:szCs w:val="20"/>
        </w:rPr>
        <w:t>Entonces con el fin de garantizar la doble titulación gracias a la articulación que se tiene con la universidad pedagógica y tecnológica de Colombia UPTC se debe continuar con dicho proceso en aras de brindar una mejor calidad educativa y proyecto de vida a estos estudiantes.  Para la vigencia 202</w:t>
      </w:r>
      <w:r w:rsidRPr="00407B03">
        <w:rPr>
          <w:rFonts w:ascii="Arial" w:eastAsia="Arial" w:hAnsi="Arial" w:cs="Arial"/>
          <w:sz w:val="20"/>
          <w:szCs w:val="20"/>
        </w:rPr>
        <w:t>3</w:t>
      </w:r>
      <w:r w:rsidRPr="00407B03">
        <w:rPr>
          <w:rFonts w:ascii="Arial" w:eastAsia="Arial" w:hAnsi="Arial" w:cs="Arial"/>
          <w:color w:val="000000"/>
          <w:sz w:val="20"/>
          <w:szCs w:val="20"/>
        </w:rPr>
        <w:t xml:space="preserve"> el Municipio de Tunja a través de la </w:t>
      </w:r>
      <w:r w:rsidRPr="00407B03">
        <w:rPr>
          <w:rFonts w:ascii="Arial" w:eastAsia="Arial" w:hAnsi="Arial" w:cs="Arial"/>
          <w:sz w:val="20"/>
          <w:szCs w:val="20"/>
        </w:rPr>
        <w:t>Secretaría</w:t>
      </w:r>
      <w:r w:rsidRPr="00407B03">
        <w:rPr>
          <w:rFonts w:ascii="Arial" w:eastAsia="Arial" w:hAnsi="Arial" w:cs="Arial"/>
          <w:color w:val="000000"/>
          <w:sz w:val="20"/>
          <w:szCs w:val="20"/>
        </w:rPr>
        <w:t xml:space="preserve"> de Educación </w:t>
      </w:r>
      <w:r w:rsidRPr="00407B03">
        <w:rPr>
          <w:rFonts w:ascii="Arial" w:eastAsia="Arial" w:hAnsi="Arial" w:cs="Arial"/>
          <w:sz w:val="20"/>
          <w:szCs w:val="20"/>
        </w:rPr>
        <w:t xml:space="preserve">Territorial </w:t>
      </w:r>
      <w:r w:rsidRPr="00407B03">
        <w:rPr>
          <w:rFonts w:ascii="Arial" w:eastAsia="Arial" w:hAnsi="Arial" w:cs="Arial"/>
          <w:color w:val="000000"/>
          <w:sz w:val="20"/>
          <w:szCs w:val="20"/>
        </w:rPr>
        <w:t xml:space="preserve">apoyará en la </w:t>
      </w:r>
      <w:r w:rsidRPr="00407B03">
        <w:rPr>
          <w:rFonts w:ascii="Arial" w:eastAsia="Arial" w:hAnsi="Arial" w:cs="Arial"/>
          <w:sz w:val="20"/>
          <w:szCs w:val="20"/>
        </w:rPr>
        <w:t>matrícula</w:t>
      </w:r>
      <w:r w:rsidRPr="00407B03">
        <w:rPr>
          <w:rFonts w:ascii="Arial" w:eastAsia="Arial" w:hAnsi="Arial" w:cs="Arial"/>
          <w:color w:val="000000"/>
          <w:sz w:val="20"/>
          <w:szCs w:val="20"/>
        </w:rPr>
        <w:t xml:space="preserve"> a los estudiantes de grados 10° y 11° de las Instituciones Educativas Oficiales INEM CARLOS ARTURO TORRES y ANTONIO </w:t>
      </w:r>
      <w:r w:rsidRPr="00407B03">
        <w:rPr>
          <w:rFonts w:ascii="Arial" w:eastAsia="Arial" w:hAnsi="Arial" w:cs="Arial"/>
          <w:sz w:val="20"/>
          <w:szCs w:val="20"/>
        </w:rPr>
        <w:t>JOSÉ</w:t>
      </w:r>
      <w:r w:rsidRPr="00407B03">
        <w:rPr>
          <w:rFonts w:ascii="Arial" w:eastAsia="Arial" w:hAnsi="Arial" w:cs="Arial"/>
          <w:color w:val="000000"/>
          <w:sz w:val="20"/>
          <w:szCs w:val="20"/>
        </w:rPr>
        <w:t xml:space="preserve"> SANDOVAL GÓMEZ; instituciones </w:t>
      </w:r>
      <w:r w:rsidRPr="00407B03">
        <w:rPr>
          <w:rFonts w:ascii="Arial" w:eastAsia="Arial" w:hAnsi="Arial" w:cs="Arial"/>
          <w:sz w:val="20"/>
          <w:szCs w:val="20"/>
        </w:rPr>
        <w:t>cuyas comunidades educativas optaron por el</w:t>
      </w:r>
      <w:r w:rsidRPr="00407B03">
        <w:rPr>
          <w:rFonts w:ascii="Arial" w:eastAsia="Arial" w:hAnsi="Arial" w:cs="Arial"/>
          <w:color w:val="000000"/>
          <w:sz w:val="20"/>
          <w:szCs w:val="20"/>
        </w:rPr>
        <w:t xml:space="preserve"> programa Técnico Laboral en Proceso Siderúrgicos </w:t>
      </w:r>
      <w:r w:rsidRPr="00407B03">
        <w:rPr>
          <w:rFonts w:ascii="Arial" w:eastAsia="Arial" w:hAnsi="Arial" w:cs="Arial"/>
          <w:sz w:val="20"/>
          <w:szCs w:val="20"/>
        </w:rPr>
        <w:t>E</w:t>
      </w:r>
      <w:r w:rsidRPr="00407B03">
        <w:rPr>
          <w:rFonts w:ascii="Arial" w:eastAsia="Arial" w:hAnsi="Arial" w:cs="Arial"/>
          <w:color w:val="000000"/>
          <w:sz w:val="20"/>
          <w:szCs w:val="20"/>
        </w:rPr>
        <w:t xml:space="preserve">senciales para que </w:t>
      </w:r>
      <w:r w:rsidRPr="00407B03">
        <w:rPr>
          <w:rFonts w:ascii="Arial" w:eastAsia="Arial" w:hAnsi="Arial" w:cs="Arial"/>
          <w:sz w:val="20"/>
          <w:szCs w:val="20"/>
        </w:rPr>
        <w:t>de manera complementaria a</w:t>
      </w:r>
      <w:r w:rsidRPr="00407B03">
        <w:rPr>
          <w:rFonts w:ascii="Arial" w:eastAsia="Arial" w:hAnsi="Arial" w:cs="Arial"/>
          <w:color w:val="000000"/>
          <w:sz w:val="20"/>
          <w:szCs w:val="20"/>
        </w:rPr>
        <w:t xml:space="preserve"> los estudios de formación </w:t>
      </w:r>
      <w:r w:rsidRPr="00407B03">
        <w:rPr>
          <w:rFonts w:ascii="Arial" w:eastAsia="Arial" w:hAnsi="Arial" w:cs="Arial"/>
          <w:sz w:val="20"/>
          <w:szCs w:val="20"/>
        </w:rPr>
        <w:t xml:space="preserve">académica y en </w:t>
      </w:r>
      <w:r w:rsidRPr="00407B03">
        <w:rPr>
          <w:rFonts w:ascii="Arial" w:eastAsia="Arial" w:hAnsi="Arial" w:cs="Arial"/>
          <w:color w:val="000000"/>
          <w:sz w:val="20"/>
          <w:szCs w:val="20"/>
        </w:rPr>
        <w:t>articulación con la educación Media se pueda alcanzar el primer y segundo semestre de formación Técnica Laboral y así garantizar el mejoramiento de la Calidad Educativa del Municipio y permitir que los estudiante</w:t>
      </w:r>
      <w:r w:rsidRPr="00407B03">
        <w:rPr>
          <w:rFonts w:ascii="Arial" w:eastAsia="Arial" w:hAnsi="Arial" w:cs="Arial"/>
          <w:sz w:val="20"/>
          <w:szCs w:val="20"/>
        </w:rPr>
        <w:t>s obtengan la doble titulación como bachilleres y técnicos.</w:t>
      </w:r>
    </w:p>
    <w:p w14:paraId="0799A485" w14:textId="77777777" w:rsidR="006217B1" w:rsidRPr="0072783B" w:rsidRDefault="006217B1" w:rsidP="0072783B">
      <w:pPr>
        <w:pStyle w:val="Normal0"/>
        <w:widowControl w:val="0"/>
        <w:pBdr>
          <w:top w:val="nil"/>
          <w:left w:val="nil"/>
          <w:bottom w:val="nil"/>
          <w:right w:val="nil"/>
          <w:between w:val="nil"/>
        </w:pBdr>
        <w:shd w:val="clear" w:color="auto" w:fill="FFFFFF"/>
        <w:spacing w:before="80" w:after="80" w:line="240" w:lineRule="auto"/>
        <w:jc w:val="both"/>
        <w:rPr>
          <w:rFonts w:ascii="Arial" w:eastAsia="Arial" w:hAnsi="Arial" w:cs="Arial"/>
          <w:color w:val="000000"/>
          <w:sz w:val="20"/>
          <w:szCs w:val="20"/>
        </w:rPr>
      </w:pPr>
    </w:p>
    <w:p w14:paraId="00000266" w14:textId="2C494A2D" w:rsidR="009207CF" w:rsidRDefault="00407B03" w:rsidP="0072783B">
      <w:pPr>
        <w:pStyle w:val="Normal0"/>
        <w:widowControl w:val="0"/>
        <w:numPr>
          <w:ilvl w:val="1"/>
          <w:numId w:val="13"/>
        </w:numPr>
        <w:spacing w:before="80" w:after="80" w:line="240" w:lineRule="auto"/>
        <w:jc w:val="both"/>
        <w:rPr>
          <w:rFonts w:ascii="Arial" w:eastAsia="Arial" w:hAnsi="Arial" w:cs="Arial"/>
          <w:b/>
          <w:color w:val="000000"/>
          <w:sz w:val="20"/>
          <w:szCs w:val="20"/>
        </w:rPr>
      </w:pPr>
      <w:r w:rsidRPr="00D00478">
        <w:rPr>
          <w:rFonts w:ascii="Arial" w:eastAsia="Arial" w:hAnsi="Arial" w:cs="Arial"/>
          <w:b/>
          <w:color w:val="000000"/>
          <w:sz w:val="20"/>
          <w:szCs w:val="20"/>
        </w:rPr>
        <w:t>REGULATORIO</w:t>
      </w:r>
    </w:p>
    <w:p w14:paraId="12AF5B3F" w14:textId="77777777" w:rsidR="006217B1" w:rsidRPr="00D00478" w:rsidRDefault="006217B1" w:rsidP="006217B1">
      <w:pPr>
        <w:pStyle w:val="Normal0"/>
        <w:widowControl w:val="0"/>
        <w:spacing w:before="80" w:after="80" w:line="240" w:lineRule="auto"/>
        <w:ind w:left="792"/>
        <w:jc w:val="both"/>
        <w:rPr>
          <w:rFonts w:ascii="Arial" w:eastAsia="Arial" w:hAnsi="Arial" w:cs="Arial"/>
          <w:b/>
          <w:color w:val="000000"/>
          <w:sz w:val="20"/>
          <w:szCs w:val="20"/>
        </w:rPr>
      </w:pPr>
    </w:p>
    <w:p w14:paraId="00000268" w14:textId="77777777" w:rsidR="009207CF" w:rsidRPr="00D00478" w:rsidRDefault="00407B03" w:rsidP="00D00478">
      <w:pPr>
        <w:pStyle w:val="Normal0"/>
        <w:pBdr>
          <w:top w:val="nil"/>
          <w:left w:val="nil"/>
          <w:bottom w:val="nil"/>
          <w:right w:val="nil"/>
          <w:between w:val="nil"/>
        </w:pBdr>
        <w:spacing w:before="80" w:after="80" w:line="240" w:lineRule="auto"/>
        <w:jc w:val="both"/>
        <w:rPr>
          <w:rFonts w:ascii="Arial" w:eastAsia="Arial" w:hAnsi="Arial" w:cs="Arial"/>
          <w:color w:val="000000"/>
          <w:sz w:val="20"/>
          <w:szCs w:val="20"/>
        </w:rPr>
      </w:pPr>
      <w:r w:rsidRPr="00D00478">
        <w:rPr>
          <w:rFonts w:ascii="Arial" w:eastAsia="Arial" w:hAnsi="Arial" w:cs="Arial"/>
          <w:b/>
          <w:color w:val="000000"/>
          <w:sz w:val="20"/>
          <w:szCs w:val="20"/>
        </w:rPr>
        <w:t>Constitución Política en el artículo 67</w:t>
      </w:r>
      <w:r w:rsidRPr="00D00478">
        <w:rPr>
          <w:rFonts w:ascii="Arial" w:eastAsia="Arial" w:hAnsi="Arial" w:cs="Arial"/>
          <w:color w:val="000000"/>
          <w:sz w:val="20"/>
          <w:szCs w:val="20"/>
        </w:rPr>
        <w:t>, establece: “(…) La educación es un derecho de la persona y un servicio público que tiene una función social; con ella se busca el acceso al conocimiento, a la ciencia, a la técnica, y a los demás bienes y valores de la cultura.</w:t>
      </w:r>
    </w:p>
    <w:p w14:paraId="00000269" w14:textId="521C7BDB" w:rsidR="009207CF" w:rsidRPr="00D00478" w:rsidRDefault="00407B03" w:rsidP="00D00478">
      <w:pPr>
        <w:pStyle w:val="Normal0"/>
        <w:pBdr>
          <w:top w:val="nil"/>
          <w:left w:val="nil"/>
          <w:bottom w:val="nil"/>
          <w:right w:val="nil"/>
          <w:between w:val="nil"/>
        </w:pBdr>
        <w:spacing w:before="80" w:after="80" w:line="240" w:lineRule="auto"/>
        <w:jc w:val="both"/>
        <w:rPr>
          <w:rFonts w:ascii="Arial" w:eastAsia="Arial" w:hAnsi="Arial" w:cs="Arial"/>
          <w:color w:val="000000"/>
          <w:sz w:val="20"/>
          <w:szCs w:val="20"/>
        </w:rPr>
      </w:pPr>
      <w:r w:rsidRPr="00D00478">
        <w:rPr>
          <w:rFonts w:ascii="Arial" w:eastAsia="Arial" w:hAnsi="Arial" w:cs="Arial"/>
          <w:color w:val="000000"/>
          <w:sz w:val="20"/>
          <w:szCs w:val="20"/>
        </w:rPr>
        <w:t>La educación formará al colombiano en el respeto a los derechos humanos, a la paz y a la democracia; y en la práctica del trabajo y la recreación, para el mejoramiento cultural, científico, tecnológico y para la protección del ambiente.</w:t>
      </w:r>
    </w:p>
    <w:p w14:paraId="0000026A" w14:textId="29C86749" w:rsidR="009207CF" w:rsidRPr="00D00478" w:rsidRDefault="00407B03" w:rsidP="00D00478">
      <w:pPr>
        <w:pStyle w:val="Normal0"/>
        <w:pBdr>
          <w:top w:val="nil"/>
          <w:left w:val="nil"/>
          <w:bottom w:val="nil"/>
          <w:right w:val="nil"/>
          <w:between w:val="nil"/>
        </w:pBdr>
        <w:spacing w:before="80" w:after="80" w:line="240" w:lineRule="auto"/>
        <w:jc w:val="both"/>
        <w:rPr>
          <w:rFonts w:ascii="Arial" w:eastAsia="Arial" w:hAnsi="Arial" w:cs="Arial"/>
          <w:color w:val="000000"/>
          <w:sz w:val="20"/>
          <w:szCs w:val="20"/>
        </w:rPr>
      </w:pPr>
      <w:r w:rsidRPr="00D00478">
        <w:rPr>
          <w:rFonts w:ascii="Arial" w:eastAsia="Arial" w:hAnsi="Arial" w:cs="Arial"/>
          <w:color w:val="000000"/>
          <w:sz w:val="20"/>
          <w:szCs w:val="20"/>
        </w:rPr>
        <w:t>El Estado, la sociedad y la familia son responsables de la educación, que será obligatoria entre los cinco y los quince años de edad y que comprenderá como mínimo, un año de preescolar y nueve de educación básica.  La educación será gratuita en las instituciones del Estado, sin perjuicio del cobro de derechos académicos a quienes puedan sufragarlos.</w:t>
      </w:r>
    </w:p>
    <w:p w14:paraId="0000026B" w14:textId="082F367C" w:rsidR="009207CF" w:rsidRPr="00D00478" w:rsidRDefault="00407B03" w:rsidP="00D00478">
      <w:pPr>
        <w:pStyle w:val="Normal0"/>
        <w:pBdr>
          <w:top w:val="nil"/>
          <w:left w:val="nil"/>
          <w:bottom w:val="nil"/>
          <w:right w:val="nil"/>
          <w:between w:val="nil"/>
        </w:pBdr>
        <w:spacing w:before="80" w:after="80" w:line="240" w:lineRule="auto"/>
        <w:jc w:val="both"/>
        <w:rPr>
          <w:rFonts w:ascii="Arial" w:eastAsia="Arial" w:hAnsi="Arial" w:cs="Arial"/>
          <w:color w:val="000000"/>
          <w:sz w:val="20"/>
          <w:szCs w:val="20"/>
        </w:rPr>
      </w:pPr>
      <w:r w:rsidRPr="00D00478">
        <w:rPr>
          <w:rFonts w:ascii="Arial" w:eastAsia="Arial" w:hAnsi="Arial" w:cs="Arial"/>
          <w:color w:val="000000"/>
          <w:sz w:val="20"/>
          <w:szCs w:val="20"/>
        </w:rPr>
        <w:lastRenderedPageBreak/>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14:paraId="0000026C" w14:textId="1649FA28" w:rsidR="009207CF" w:rsidRPr="00D00478" w:rsidRDefault="00407B03" w:rsidP="00D00478">
      <w:pPr>
        <w:pStyle w:val="Normal0"/>
        <w:pBdr>
          <w:top w:val="nil"/>
          <w:left w:val="nil"/>
          <w:bottom w:val="nil"/>
          <w:right w:val="nil"/>
          <w:between w:val="nil"/>
        </w:pBdr>
        <w:spacing w:before="80" w:after="80" w:line="240" w:lineRule="auto"/>
        <w:jc w:val="both"/>
        <w:rPr>
          <w:rFonts w:ascii="Arial" w:eastAsia="Arial" w:hAnsi="Arial" w:cs="Arial"/>
          <w:color w:val="000000"/>
          <w:sz w:val="20"/>
          <w:szCs w:val="20"/>
        </w:rPr>
      </w:pPr>
      <w:r w:rsidRPr="00D00478">
        <w:rPr>
          <w:rFonts w:ascii="Arial" w:eastAsia="Arial" w:hAnsi="Arial" w:cs="Arial"/>
          <w:color w:val="000000"/>
          <w:sz w:val="20"/>
          <w:szCs w:val="20"/>
        </w:rPr>
        <w:t xml:space="preserve">La Nación y las entidades territoriales participarán en la dirección, financiación y administración de los servicios educativos estatales, en los términos que señalen la Constitución y la ley (…)” </w:t>
      </w:r>
    </w:p>
    <w:p w14:paraId="0000026E" w14:textId="6CD5A04D" w:rsidR="009207CF" w:rsidRPr="00D00478" w:rsidRDefault="00407B03" w:rsidP="00D00478">
      <w:pPr>
        <w:pStyle w:val="Normal0"/>
        <w:spacing w:before="80" w:after="80" w:line="240" w:lineRule="auto"/>
        <w:jc w:val="both"/>
        <w:rPr>
          <w:rFonts w:ascii="Arial" w:eastAsia="Arial" w:hAnsi="Arial" w:cs="Arial"/>
          <w:color w:val="000000"/>
          <w:sz w:val="20"/>
          <w:szCs w:val="20"/>
        </w:rPr>
      </w:pPr>
      <w:r w:rsidRPr="00D00478">
        <w:rPr>
          <w:rFonts w:ascii="Arial" w:eastAsia="Arial" w:hAnsi="Arial" w:cs="Arial"/>
          <w:color w:val="000000"/>
          <w:sz w:val="20"/>
          <w:szCs w:val="20"/>
        </w:rPr>
        <w:t xml:space="preserve">La </w:t>
      </w:r>
      <w:r w:rsidR="0072783B" w:rsidRPr="00D00478">
        <w:rPr>
          <w:rFonts w:ascii="Arial" w:eastAsia="Arial" w:hAnsi="Arial" w:cs="Arial"/>
          <w:color w:val="000000"/>
          <w:sz w:val="20"/>
          <w:szCs w:val="20"/>
        </w:rPr>
        <w:t xml:space="preserve">Alcaldía </w:t>
      </w:r>
      <w:r w:rsidR="0072783B">
        <w:rPr>
          <w:rFonts w:ascii="Arial" w:eastAsia="Arial" w:hAnsi="Arial" w:cs="Arial"/>
          <w:color w:val="000000"/>
          <w:sz w:val="20"/>
          <w:szCs w:val="20"/>
        </w:rPr>
        <w:t>Mayor</w:t>
      </w:r>
      <w:r w:rsidR="0072783B" w:rsidRPr="00D00478">
        <w:rPr>
          <w:rFonts w:ascii="Arial" w:eastAsia="Arial" w:hAnsi="Arial" w:cs="Arial"/>
          <w:color w:val="000000"/>
          <w:sz w:val="20"/>
          <w:szCs w:val="20"/>
        </w:rPr>
        <w:t xml:space="preserve"> </w:t>
      </w:r>
      <w:r w:rsidRPr="00D00478">
        <w:rPr>
          <w:rFonts w:ascii="Arial" w:eastAsia="Arial" w:hAnsi="Arial" w:cs="Arial"/>
          <w:color w:val="000000"/>
          <w:sz w:val="20"/>
          <w:szCs w:val="20"/>
        </w:rPr>
        <w:t xml:space="preserve">de Tunja tiene el deber de atender las necesidades existentes en el Municipio y a los mandatos constitucionales y legales que establece el legislador y el Gobierno Nacional; por lo tanto, diseña alternativas prácticas revisadas en sus aspectos técnicos, financieros y administrativos por el equipo interdisciplinario de la Secretaría de Educación Municipal.   </w:t>
      </w:r>
    </w:p>
    <w:p w14:paraId="0000026F" w14:textId="77777777" w:rsidR="009207CF" w:rsidRPr="00D00478" w:rsidRDefault="00407B03" w:rsidP="00D00478">
      <w:pPr>
        <w:pStyle w:val="Normal0"/>
        <w:spacing w:before="80" w:after="80" w:line="240" w:lineRule="auto"/>
        <w:jc w:val="both"/>
        <w:rPr>
          <w:rFonts w:ascii="Arial" w:eastAsia="Arial" w:hAnsi="Arial" w:cs="Arial"/>
          <w:color w:val="000000"/>
          <w:sz w:val="20"/>
          <w:szCs w:val="20"/>
        </w:rPr>
      </w:pPr>
      <w:r w:rsidRPr="00D00478">
        <w:rPr>
          <w:rFonts w:ascii="Arial" w:eastAsia="Arial" w:hAnsi="Arial" w:cs="Arial"/>
          <w:color w:val="000000"/>
          <w:sz w:val="20"/>
          <w:szCs w:val="20"/>
        </w:rPr>
        <w:t>Este proyecto fue diseñado sobre la base de las normas técnicas del sector, para este caso se ha determinado la necesidad de entregar una solución que aporte a la calidad educativa y atienda de manera eficaz el Programa de articulación en el Municipio; esta es simplemente una de las estrategias que emprende el municipio de Tunja, para mejorar la calidad de vida de los estudiantes y su proyección hacia una vida productivo y/o profesional.</w:t>
      </w:r>
    </w:p>
    <w:p w14:paraId="00000270" w14:textId="77777777" w:rsidR="009207CF" w:rsidRPr="00D00478" w:rsidRDefault="00407B03" w:rsidP="00D00478">
      <w:pPr>
        <w:pStyle w:val="Normal0"/>
        <w:spacing w:before="80" w:after="80" w:line="240" w:lineRule="auto"/>
        <w:jc w:val="both"/>
        <w:rPr>
          <w:rFonts w:ascii="Arial" w:eastAsia="Arial" w:hAnsi="Arial" w:cs="Arial"/>
          <w:color w:val="000000"/>
          <w:sz w:val="20"/>
          <w:szCs w:val="20"/>
        </w:rPr>
      </w:pPr>
      <w:r w:rsidRPr="00D00478">
        <w:rPr>
          <w:rFonts w:ascii="Arial" w:eastAsia="Arial" w:hAnsi="Arial" w:cs="Arial"/>
          <w:b/>
          <w:color w:val="000000"/>
          <w:sz w:val="20"/>
          <w:szCs w:val="20"/>
        </w:rPr>
        <w:t>Que la Ley 115 de 1994,</w:t>
      </w:r>
      <w:r w:rsidRPr="00D00478">
        <w:rPr>
          <w:rFonts w:ascii="Arial" w:eastAsia="Arial" w:hAnsi="Arial" w:cs="Arial"/>
          <w:color w:val="000000"/>
          <w:sz w:val="20"/>
          <w:szCs w:val="20"/>
        </w:rPr>
        <w:t xml:space="preserve"> señala en sus artículos del 32 al 35 que la educación media técnica prepara a los estudiantes para el desempleo laboral y para la continuación en la educación superior; que los objetivos específicos de la educación media técnica son: a) la capacitación busca inicial para el trabajo; b) la preparación para vincularse al sector productivo y a las posibilidades de formación que este ofrece; c) la formación adecuada a los objetivos de educación media académica que permita al educando el ingreso a   la educación superior.</w:t>
      </w:r>
    </w:p>
    <w:p w14:paraId="00000271" w14:textId="77777777" w:rsidR="009207CF" w:rsidRPr="00D00478" w:rsidRDefault="00407B03" w:rsidP="00D00478">
      <w:pPr>
        <w:pStyle w:val="Normal0"/>
        <w:tabs>
          <w:tab w:val="left" w:pos="2235"/>
        </w:tabs>
        <w:spacing w:before="80" w:after="80" w:line="240" w:lineRule="auto"/>
        <w:jc w:val="both"/>
        <w:rPr>
          <w:rFonts w:ascii="Arial" w:eastAsia="Arial" w:hAnsi="Arial" w:cs="Arial"/>
          <w:color w:val="000000"/>
          <w:sz w:val="20"/>
          <w:szCs w:val="20"/>
        </w:rPr>
      </w:pPr>
      <w:r w:rsidRPr="00D00478">
        <w:rPr>
          <w:rFonts w:ascii="Arial" w:eastAsia="Arial" w:hAnsi="Arial" w:cs="Arial"/>
          <w:color w:val="000000"/>
          <w:sz w:val="20"/>
          <w:szCs w:val="20"/>
        </w:rPr>
        <w:t xml:space="preserve">De conformidad con el artículo 72 de la Ley General de Educación 115 de 1994, estableció que cada 10 años el país formulará un Plan Nacional de Desarrollo Educativo. El Ministerio de Educación Nacional, en coordinación con las entidades territoriales, preparará por lo menos cada diez (10) años del Plan Nacional de Desarrollo Educativo que incluirá las acciones correspondientes para dar cumplimiento a los mandamientos constitucionales y legales sobre la prestación del servicio educativo: siendo así Que el Plan Decenal de Educación (2016-2026), expone como desafío: la construcción de un sistema educativo articulado, participativo, descentralizado y con mecanismos eficaces de concertación, estableciendo entre sus estrategias: </w:t>
      </w:r>
    </w:p>
    <w:p w14:paraId="00000272" w14:textId="77777777" w:rsidR="009207CF" w:rsidRPr="00D00478" w:rsidRDefault="00407B03" w:rsidP="00D00478">
      <w:pPr>
        <w:pStyle w:val="Normal0"/>
        <w:numPr>
          <w:ilvl w:val="0"/>
          <w:numId w:val="1"/>
        </w:numPr>
        <w:pBdr>
          <w:top w:val="nil"/>
          <w:left w:val="nil"/>
          <w:bottom w:val="nil"/>
          <w:right w:val="nil"/>
          <w:between w:val="nil"/>
        </w:pBdr>
        <w:tabs>
          <w:tab w:val="left" w:pos="2235"/>
        </w:tabs>
        <w:spacing w:before="80" w:after="80" w:line="240" w:lineRule="auto"/>
        <w:jc w:val="both"/>
        <w:rPr>
          <w:rFonts w:ascii="Arial" w:eastAsia="Arial" w:hAnsi="Arial" w:cs="Arial"/>
          <w:color w:val="000000"/>
          <w:sz w:val="20"/>
          <w:szCs w:val="20"/>
        </w:rPr>
      </w:pPr>
      <w:r w:rsidRPr="00D00478">
        <w:rPr>
          <w:rFonts w:ascii="Arial" w:eastAsia="Arial" w:hAnsi="Arial" w:cs="Arial"/>
          <w:color w:val="000000"/>
          <w:sz w:val="20"/>
          <w:szCs w:val="20"/>
        </w:rPr>
        <w:t>Establecer vínculos, alianzas y contratos, entre el proceso formativo y los sectores social y productivo, encaminados a construir proyectos de vida, con enfoque diferencial, acordes a la realización del entorno local, regional, nacional e internacional.</w:t>
      </w:r>
    </w:p>
    <w:p w14:paraId="00000273" w14:textId="77777777" w:rsidR="009207CF" w:rsidRPr="00D00478" w:rsidRDefault="00407B03" w:rsidP="00D00478">
      <w:pPr>
        <w:pStyle w:val="Normal0"/>
        <w:numPr>
          <w:ilvl w:val="0"/>
          <w:numId w:val="1"/>
        </w:numPr>
        <w:pBdr>
          <w:top w:val="nil"/>
          <w:left w:val="nil"/>
          <w:bottom w:val="nil"/>
          <w:right w:val="nil"/>
          <w:between w:val="nil"/>
        </w:pBdr>
        <w:tabs>
          <w:tab w:val="left" w:pos="2235"/>
        </w:tabs>
        <w:spacing w:before="80" w:after="80" w:line="240" w:lineRule="auto"/>
        <w:jc w:val="both"/>
        <w:rPr>
          <w:rFonts w:ascii="Arial" w:eastAsia="Arial" w:hAnsi="Arial" w:cs="Arial"/>
          <w:color w:val="000000"/>
          <w:sz w:val="20"/>
          <w:szCs w:val="20"/>
        </w:rPr>
      </w:pPr>
      <w:r w:rsidRPr="00D00478">
        <w:rPr>
          <w:rFonts w:ascii="Arial" w:eastAsia="Arial" w:hAnsi="Arial" w:cs="Arial"/>
          <w:color w:val="000000"/>
          <w:sz w:val="20"/>
          <w:szCs w:val="20"/>
        </w:rPr>
        <w:t>Fortalecer la educación media (académica técnica), la educación para el trabajo y desarrollo humano y la educación superior, de acuerdo con el contexto regional, rural y de zonas vulnerables fomentando la permanencia de los estudiantes en el sistema.</w:t>
      </w:r>
    </w:p>
    <w:p w14:paraId="00000274" w14:textId="77777777" w:rsidR="009207CF" w:rsidRPr="00D00478" w:rsidRDefault="00407B03" w:rsidP="00D00478">
      <w:pPr>
        <w:pStyle w:val="Normal0"/>
        <w:numPr>
          <w:ilvl w:val="0"/>
          <w:numId w:val="1"/>
        </w:numPr>
        <w:pBdr>
          <w:top w:val="nil"/>
          <w:left w:val="nil"/>
          <w:bottom w:val="nil"/>
          <w:right w:val="nil"/>
          <w:between w:val="nil"/>
        </w:pBdr>
        <w:tabs>
          <w:tab w:val="left" w:pos="2235"/>
        </w:tabs>
        <w:spacing w:before="80" w:after="80" w:line="240" w:lineRule="auto"/>
        <w:jc w:val="both"/>
        <w:rPr>
          <w:rFonts w:ascii="Arial" w:eastAsia="Arial" w:hAnsi="Arial" w:cs="Arial"/>
          <w:color w:val="000000"/>
          <w:sz w:val="20"/>
          <w:szCs w:val="20"/>
        </w:rPr>
      </w:pPr>
      <w:r w:rsidRPr="00D00478">
        <w:rPr>
          <w:rFonts w:ascii="Arial" w:eastAsia="Arial" w:hAnsi="Arial" w:cs="Arial"/>
          <w:color w:val="000000"/>
          <w:sz w:val="20"/>
          <w:szCs w:val="20"/>
        </w:rPr>
        <w:t>Promover estrategias de articulación y reconocimiento entre las Instituciones Educativas, y entre estas y otras instituciones que participan en los procesos de formación, que favorezcan y faciliten las trayectorias de formación de acuerdo con los intereses individuales dentro de un sistema único, flexible, incluyente y coherente con los propósitos del mismo.</w:t>
      </w:r>
    </w:p>
    <w:p w14:paraId="00000275" w14:textId="77777777" w:rsidR="009207CF" w:rsidRPr="00D00478" w:rsidRDefault="00407B03" w:rsidP="00D00478">
      <w:pPr>
        <w:pStyle w:val="Normal0"/>
        <w:widowControl w:val="0"/>
        <w:spacing w:before="80" w:after="80" w:line="240" w:lineRule="auto"/>
        <w:jc w:val="both"/>
        <w:rPr>
          <w:rFonts w:ascii="Arial" w:eastAsia="Arial" w:hAnsi="Arial" w:cs="Arial"/>
          <w:color w:val="000000"/>
          <w:sz w:val="20"/>
          <w:szCs w:val="20"/>
        </w:rPr>
      </w:pPr>
      <w:r w:rsidRPr="00D00478">
        <w:rPr>
          <w:rFonts w:ascii="Arial" w:eastAsia="Arial" w:hAnsi="Arial" w:cs="Arial"/>
          <w:color w:val="000000"/>
          <w:sz w:val="20"/>
          <w:szCs w:val="20"/>
        </w:rPr>
        <w:t>Que, además, dentro del proyecto del Ministerio de Educación Nacional "Competencias Laborales, Formación para el Trabajo y Pertinencia de la Educación Media" se enmarca que todas las instituciones educativas de media del país oferten formación en competencias laborales generales a sus estudiantes.</w:t>
      </w:r>
    </w:p>
    <w:p w14:paraId="00000277" w14:textId="77777777" w:rsidR="009207CF" w:rsidRPr="00D00478" w:rsidRDefault="00407B03" w:rsidP="00D00478">
      <w:pPr>
        <w:pStyle w:val="Normal0"/>
        <w:widowControl w:val="0"/>
        <w:spacing w:before="80" w:after="80" w:line="240" w:lineRule="auto"/>
        <w:jc w:val="both"/>
        <w:rPr>
          <w:rFonts w:ascii="Arial" w:eastAsia="Arial" w:hAnsi="Arial" w:cs="Arial"/>
          <w:color w:val="000000"/>
          <w:sz w:val="20"/>
          <w:szCs w:val="20"/>
        </w:rPr>
      </w:pPr>
      <w:r w:rsidRPr="00D00478">
        <w:rPr>
          <w:rFonts w:ascii="Arial" w:eastAsia="Arial" w:hAnsi="Arial" w:cs="Arial"/>
          <w:b/>
          <w:color w:val="000000"/>
          <w:sz w:val="20"/>
          <w:szCs w:val="20"/>
        </w:rPr>
        <w:t>La Ley 30 de 1992 en el Artículo 1</w:t>
      </w:r>
      <w:r w:rsidRPr="00D00478">
        <w:rPr>
          <w:rFonts w:ascii="Arial" w:eastAsia="Arial" w:hAnsi="Arial" w:cs="Arial"/>
          <w:color w:val="000000"/>
          <w:sz w:val="20"/>
          <w:szCs w:val="20"/>
        </w:rPr>
        <w:t>° La Educación Superior es un proceso permanente que posibilita el desarrollo de las potencialidades del ser humano de una manera integral, se realiza con posterioridad a la educación media o secundaria y tiene por objeto el pleno desarrollo de los alumnos y su formación académica o profesional.</w:t>
      </w:r>
    </w:p>
    <w:p w14:paraId="00000279" w14:textId="77777777" w:rsidR="009207CF" w:rsidRPr="00D00478" w:rsidRDefault="00407B03" w:rsidP="00D00478">
      <w:pPr>
        <w:pStyle w:val="Normal0"/>
        <w:widowControl w:val="0"/>
        <w:spacing w:before="80" w:after="80" w:line="240" w:lineRule="auto"/>
        <w:jc w:val="both"/>
        <w:rPr>
          <w:rFonts w:ascii="Arial" w:eastAsia="Arial" w:hAnsi="Arial" w:cs="Arial"/>
          <w:color w:val="000000"/>
          <w:sz w:val="20"/>
          <w:szCs w:val="20"/>
        </w:rPr>
      </w:pPr>
      <w:r w:rsidRPr="00D00478">
        <w:rPr>
          <w:rFonts w:ascii="Arial" w:eastAsia="Arial" w:hAnsi="Arial" w:cs="Arial"/>
          <w:b/>
          <w:color w:val="000000"/>
          <w:sz w:val="20"/>
          <w:szCs w:val="20"/>
        </w:rPr>
        <w:t>La Ley 30 en el artículo 17 y 17 establece (…)  CAPITULO IV De las instituciones de Educación Superior</w:t>
      </w:r>
      <w:r w:rsidRPr="00D00478">
        <w:rPr>
          <w:rFonts w:ascii="Arial" w:eastAsia="Arial" w:hAnsi="Arial" w:cs="Arial"/>
          <w:color w:val="000000"/>
          <w:sz w:val="20"/>
          <w:szCs w:val="20"/>
        </w:rPr>
        <w:t>. Artículo 16. Son instituciones de Educación Superior: a) Instituciones Técnicas Profesionales. b) Instituciones Universitarias o Escuelas Tecnológicas. c) Universidades. Artículo 17. Son instituciones técnicas profesionales, aquellas facultadas legalmente para ofrecer programas de formación en ocupaciones de carácter operativo e instrumental y de especialización en su respectivo campo de acción, sin perjuicio de los aspectos humanísticos propios de este nivel.</w:t>
      </w:r>
    </w:p>
    <w:p w14:paraId="0000027B" w14:textId="77777777" w:rsidR="009207CF" w:rsidRPr="00D00478" w:rsidRDefault="00407B03" w:rsidP="00D00478">
      <w:pPr>
        <w:pStyle w:val="Normal0"/>
        <w:widowControl w:val="0"/>
        <w:spacing w:before="80" w:after="80" w:line="240" w:lineRule="auto"/>
        <w:jc w:val="both"/>
        <w:rPr>
          <w:rFonts w:ascii="Arial" w:eastAsia="Arial" w:hAnsi="Arial" w:cs="Arial"/>
          <w:color w:val="000000"/>
          <w:sz w:val="20"/>
          <w:szCs w:val="20"/>
        </w:rPr>
      </w:pPr>
      <w:r w:rsidRPr="00D00478">
        <w:rPr>
          <w:rFonts w:ascii="Arial" w:eastAsia="Arial" w:hAnsi="Arial" w:cs="Arial"/>
          <w:b/>
          <w:color w:val="000000"/>
          <w:sz w:val="20"/>
          <w:szCs w:val="20"/>
        </w:rPr>
        <w:t xml:space="preserve">El Decreto 1075 de 2015 </w:t>
      </w:r>
      <w:r w:rsidRPr="0072783B">
        <w:rPr>
          <w:rFonts w:ascii="Arial" w:eastAsia="Arial" w:hAnsi="Arial" w:cs="Arial"/>
          <w:color w:val="000000"/>
          <w:sz w:val="20"/>
          <w:szCs w:val="20"/>
        </w:rPr>
        <w:t>que contempla en su ARTÍCULO 2.6.4.12. ARTICULACIÓN CON LA EDUCACIÓN MEDIA.</w:t>
      </w:r>
      <w:r w:rsidRPr="00D00478">
        <w:rPr>
          <w:rFonts w:ascii="Arial" w:eastAsia="Arial" w:hAnsi="Arial" w:cs="Arial"/>
          <w:color w:val="000000"/>
          <w:sz w:val="20"/>
          <w:szCs w:val="20"/>
        </w:rPr>
        <w:t xml:space="preserve"> Las instituciones de educación que ofrezcan educación media, estatales o privadas, a través de las secretarías de educación las primeras y de sus representantes legales o propietarios las segundas, podrán </w:t>
      </w:r>
      <w:r w:rsidRPr="00D00478">
        <w:rPr>
          <w:rFonts w:ascii="Arial" w:eastAsia="Arial" w:hAnsi="Arial" w:cs="Arial"/>
          <w:color w:val="000000"/>
          <w:sz w:val="20"/>
          <w:szCs w:val="20"/>
        </w:rPr>
        <w:lastRenderedPageBreak/>
        <w:t>celebrar contratos con instituciones de educación para el trabajo y el desarrollo humano, para que los estudiantes del grado 10° y 11° adquieran y desarrollen competencias laborales específicas en una o más ocupaciones, que permitan su continuidad en el proceso de formación o su inserción laboral y obtengan por parte de estas instituciones su certificado de técnico laboral por competencias.</w:t>
      </w:r>
    </w:p>
    <w:p w14:paraId="0000027D" w14:textId="5A739352" w:rsidR="009207CF" w:rsidRPr="00D00478" w:rsidRDefault="00407B03" w:rsidP="00D00478">
      <w:pPr>
        <w:pStyle w:val="Normal0"/>
        <w:widowControl w:val="0"/>
        <w:spacing w:before="80" w:after="80" w:line="240" w:lineRule="auto"/>
        <w:jc w:val="both"/>
        <w:rPr>
          <w:rFonts w:ascii="Arial" w:eastAsia="Arial" w:hAnsi="Arial" w:cs="Arial"/>
          <w:color w:val="000000"/>
          <w:sz w:val="20"/>
          <w:szCs w:val="20"/>
        </w:rPr>
      </w:pPr>
      <w:r w:rsidRPr="00D00478">
        <w:rPr>
          <w:rFonts w:ascii="Arial" w:eastAsia="Arial" w:hAnsi="Arial" w:cs="Arial"/>
          <w:color w:val="000000"/>
          <w:sz w:val="20"/>
          <w:szCs w:val="20"/>
        </w:rPr>
        <w:t>Además, se enmarca dentro del proyecto del Ministerio de Educación Nacional "Competencias Laborales, Formación para el Trabajo y Pertinencia de la Educación Media" que se propone que todas las instituciones educativas de media del país oferten formación en competencias laborales generales a sus estudiantes.</w:t>
      </w:r>
    </w:p>
    <w:p w14:paraId="0000027F" w14:textId="77777777" w:rsidR="009207CF" w:rsidRPr="00D00478" w:rsidRDefault="00407B03" w:rsidP="00D00478">
      <w:pPr>
        <w:pStyle w:val="Normal0"/>
        <w:tabs>
          <w:tab w:val="left" w:pos="2235"/>
        </w:tabs>
        <w:spacing w:before="80" w:after="80" w:line="240" w:lineRule="auto"/>
        <w:jc w:val="both"/>
        <w:rPr>
          <w:rFonts w:ascii="Arial" w:eastAsia="Arial" w:hAnsi="Arial" w:cs="Arial"/>
          <w:color w:val="000000"/>
          <w:sz w:val="20"/>
          <w:szCs w:val="20"/>
        </w:rPr>
      </w:pPr>
      <w:r w:rsidRPr="00D00478">
        <w:rPr>
          <w:rFonts w:ascii="Arial" w:eastAsia="Arial" w:hAnsi="Arial" w:cs="Arial"/>
          <w:b/>
          <w:color w:val="000000"/>
          <w:sz w:val="20"/>
          <w:szCs w:val="20"/>
        </w:rPr>
        <w:t>De conformidad con el artículo 72 de la Ley General de Educación 115 de 1994</w:t>
      </w:r>
      <w:r w:rsidRPr="00D00478">
        <w:rPr>
          <w:rFonts w:ascii="Arial" w:eastAsia="Arial" w:hAnsi="Arial" w:cs="Arial"/>
          <w:color w:val="000000"/>
          <w:sz w:val="20"/>
          <w:szCs w:val="20"/>
        </w:rPr>
        <w:t xml:space="preserve">, estableció que cada 10 años el país formulará un Plan Nacional de Desarrollo Educativo. El Ministerio de Educación Nacional, en coordinación con las entidades territoriales, preparará por lo menos cada diez (10) años del Plan Nacional de Desarrollo Educativo que incluirá las acciones correspondientes para dar cumplimiento a los mandamientos constitucionales y legales sobre la prestación del servicio educativo: siendo así Que el Plan Decenal de Educación (2016-2026), expone como desafío: la construcción de un sistema educativo articulado, participativo, descentralizado y con mecanismos eficaces de concertación, estableciendo entre sus estrategias: </w:t>
      </w:r>
    </w:p>
    <w:p w14:paraId="00000280" w14:textId="77777777" w:rsidR="009207CF" w:rsidRPr="00D00478" w:rsidRDefault="00407B03" w:rsidP="00D00478">
      <w:pPr>
        <w:pStyle w:val="Normal0"/>
        <w:numPr>
          <w:ilvl w:val="0"/>
          <w:numId w:val="1"/>
        </w:numPr>
        <w:pBdr>
          <w:top w:val="nil"/>
          <w:left w:val="nil"/>
          <w:bottom w:val="nil"/>
          <w:right w:val="nil"/>
          <w:between w:val="nil"/>
        </w:pBdr>
        <w:tabs>
          <w:tab w:val="left" w:pos="2235"/>
        </w:tabs>
        <w:spacing w:before="80" w:after="80" w:line="240" w:lineRule="auto"/>
        <w:jc w:val="both"/>
        <w:rPr>
          <w:rFonts w:ascii="Arial" w:eastAsia="Arial" w:hAnsi="Arial" w:cs="Arial"/>
          <w:color w:val="000000"/>
          <w:sz w:val="20"/>
          <w:szCs w:val="20"/>
        </w:rPr>
      </w:pPr>
      <w:r w:rsidRPr="00D00478">
        <w:rPr>
          <w:rFonts w:ascii="Arial" w:eastAsia="Arial" w:hAnsi="Arial" w:cs="Arial"/>
          <w:color w:val="000000"/>
          <w:sz w:val="20"/>
          <w:szCs w:val="20"/>
        </w:rPr>
        <w:t>Establecer vínculos, alianzas y contratos, entre el proceso formativo y los sectores social y productivo, encaminados a construir proyectos de vida, con enfoque diferencial, acordes a la realización del entorno local, regional, nacional e internacional.</w:t>
      </w:r>
    </w:p>
    <w:p w14:paraId="00000281" w14:textId="77777777" w:rsidR="009207CF" w:rsidRPr="00D00478" w:rsidRDefault="00407B03" w:rsidP="00D00478">
      <w:pPr>
        <w:pStyle w:val="Normal0"/>
        <w:numPr>
          <w:ilvl w:val="0"/>
          <w:numId w:val="1"/>
        </w:numPr>
        <w:pBdr>
          <w:top w:val="nil"/>
          <w:left w:val="nil"/>
          <w:bottom w:val="nil"/>
          <w:right w:val="nil"/>
          <w:between w:val="nil"/>
        </w:pBdr>
        <w:tabs>
          <w:tab w:val="left" w:pos="2235"/>
        </w:tabs>
        <w:spacing w:before="80" w:after="80" w:line="240" w:lineRule="auto"/>
        <w:jc w:val="both"/>
        <w:rPr>
          <w:rFonts w:ascii="Arial" w:eastAsia="Arial" w:hAnsi="Arial" w:cs="Arial"/>
          <w:color w:val="000000"/>
          <w:sz w:val="20"/>
          <w:szCs w:val="20"/>
        </w:rPr>
      </w:pPr>
      <w:r w:rsidRPr="00D00478">
        <w:rPr>
          <w:rFonts w:ascii="Arial" w:eastAsia="Arial" w:hAnsi="Arial" w:cs="Arial"/>
          <w:color w:val="000000"/>
          <w:sz w:val="20"/>
          <w:szCs w:val="20"/>
        </w:rPr>
        <w:t>Fortalecer la educación media (académica técnica), la educación para el trabajo y desarrollo humano y la educación superior, de acuerdo con el contexto regional, rural y de zonas vulnerables fomentando la permanencia de los estudiantes en el sistema.</w:t>
      </w:r>
    </w:p>
    <w:p w14:paraId="00000282" w14:textId="77777777" w:rsidR="009207CF" w:rsidRPr="00D00478" w:rsidRDefault="00407B03" w:rsidP="00D00478">
      <w:pPr>
        <w:pStyle w:val="Normal0"/>
        <w:numPr>
          <w:ilvl w:val="0"/>
          <w:numId w:val="1"/>
        </w:numPr>
        <w:pBdr>
          <w:top w:val="nil"/>
          <w:left w:val="nil"/>
          <w:bottom w:val="nil"/>
          <w:right w:val="nil"/>
          <w:between w:val="nil"/>
        </w:pBdr>
        <w:tabs>
          <w:tab w:val="left" w:pos="2235"/>
        </w:tabs>
        <w:spacing w:before="80" w:after="80" w:line="240" w:lineRule="auto"/>
        <w:jc w:val="both"/>
        <w:rPr>
          <w:rFonts w:ascii="Arial" w:eastAsia="Arial" w:hAnsi="Arial" w:cs="Arial"/>
          <w:color w:val="000000"/>
          <w:sz w:val="20"/>
          <w:szCs w:val="20"/>
        </w:rPr>
      </w:pPr>
      <w:r w:rsidRPr="00D00478">
        <w:rPr>
          <w:rFonts w:ascii="Arial" w:eastAsia="Arial" w:hAnsi="Arial" w:cs="Arial"/>
          <w:color w:val="000000"/>
          <w:sz w:val="20"/>
          <w:szCs w:val="20"/>
        </w:rPr>
        <w:t>Promover estrategias de articulación y reconocimiento entre las Instituciones Educativas, y entre estas y otras instituciones que participan en los procesos de formación, que favorezcan y faciliten las trayectorias de formación de acuerdo con los intereses individuales dentro de un sistema único, flexible, incluyente y coherente con los propósitos del mismo.</w:t>
      </w:r>
    </w:p>
    <w:p w14:paraId="00000284" w14:textId="6C4C2A85" w:rsidR="009207CF" w:rsidRDefault="00407B03" w:rsidP="0072783B">
      <w:pPr>
        <w:pStyle w:val="Normal0"/>
        <w:tabs>
          <w:tab w:val="left" w:pos="2235"/>
        </w:tabs>
        <w:spacing w:before="80" w:after="80" w:line="240" w:lineRule="auto"/>
        <w:jc w:val="both"/>
        <w:rPr>
          <w:rFonts w:ascii="Arial" w:eastAsia="Arial" w:hAnsi="Arial" w:cs="Arial"/>
          <w:color w:val="000000"/>
          <w:sz w:val="20"/>
          <w:szCs w:val="20"/>
        </w:rPr>
      </w:pPr>
      <w:r w:rsidRPr="00D00478">
        <w:rPr>
          <w:rFonts w:ascii="Arial" w:eastAsia="Arial" w:hAnsi="Arial" w:cs="Arial"/>
          <w:b/>
          <w:color w:val="000000"/>
          <w:sz w:val="20"/>
          <w:szCs w:val="20"/>
        </w:rPr>
        <w:t>Decreto 055 de 2015</w:t>
      </w:r>
      <w:r w:rsidRPr="00D00478">
        <w:rPr>
          <w:rFonts w:ascii="Arial" w:eastAsia="Arial" w:hAnsi="Arial" w:cs="Arial"/>
          <w:color w:val="000000"/>
          <w:sz w:val="20"/>
          <w:szCs w:val="20"/>
        </w:rPr>
        <w:t>, por el cual se establecen las reglas de afiliación y pago de aportes al Sistema General de Riesgos laborales de los estudiantes de todos los niveles académicos de instituciones educativas públicas o privadas; en el artículos 2 y 4: Establece que se debe afiliar a los estudiantes al SG- SST – riesgos laborales para prevenir, proteger y atender de los efectos de enfermedades y accidentes que puedan ocurrirles con ocasión o como consecuencia de los trabajos o prácticas que desarrollen en la educación media técnica.</w:t>
      </w:r>
    </w:p>
    <w:p w14:paraId="410817B8" w14:textId="77777777" w:rsidR="006217B1" w:rsidRPr="00D00478" w:rsidRDefault="006217B1" w:rsidP="0072783B">
      <w:pPr>
        <w:pStyle w:val="Normal0"/>
        <w:tabs>
          <w:tab w:val="left" w:pos="2235"/>
        </w:tabs>
        <w:spacing w:before="80" w:after="80" w:line="240" w:lineRule="auto"/>
        <w:jc w:val="both"/>
        <w:rPr>
          <w:rFonts w:ascii="Arial" w:eastAsia="Arial" w:hAnsi="Arial" w:cs="Arial"/>
          <w:color w:val="000000"/>
          <w:sz w:val="20"/>
          <w:szCs w:val="20"/>
        </w:rPr>
      </w:pPr>
    </w:p>
    <w:p w14:paraId="00000286" w14:textId="4AED8102" w:rsidR="009207CF" w:rsidRPr="0072783B" w:rsidRDefault="00407B03" w:rsidP="0072783B">
      <w:pPr>
        <w:pStyle w:val="Normal0"/>
        <w:widowControl w:val="0"/>
        <w:numPr>
          <w:ilvl w:val="0"/>
          <w:numId w:val="13"/>
        </w:numPr>
        <w:spacing w:before="80" w:after="80" w:line="240" w:lineRule="auto"/>
        <w:jc w:val="both"/>
        <w:rPr>
          <w:rFonts w:ascii="Arial" w:eastAsia="Arial" w:hAnsi="Arial" w:cs="Arial"/>
          <w:b/>
          <w:color w:val="000000"/>
          <w:sz w:val="20"/>
          <w:szCs w:val="20"/>
        </w:rPr>
      </w:pPr>
      <w:r w:rsidRPr="0072783B">
        <w:rPr>
          <w:rFonts w:ascii="Arial" w:eastAsia="Arial" w:hAnsi="Arial" w:cs="Arial"/>
          <w:b/>
          <w:color w:val="000000"/>
          <w:sz w:val="20"/>
          <w:szCs w:val="20"/>
        </w:rPr>
        <w:t>ESTUDIO DE LA OFERTA.</w:t>
      </w:r>
    </w:p>
    <w:p w14:paraId="00000287" w14:textId="6E82BACB" w:rsidR="009207CF" w:rsidRDefault="00407B03" w:rsidP="00D00478">
      <w:pPr>
        <w:pStyle w:val="Normal0"/>
        <w:widowControl w:val="0"/>
        <w:spacing w:before="80" w:after="80" w:line="240" w:lineRule="auto"/>
        <w:jc w:val="both"/>
        <w:rPr>
          <w:rFonts w:ascii="Arial" w:eastAsia="Arial" w:hAnsi="Arial" w:cs="Arial"/>
          <w:sz w:val="20"/>
          <w:szCs w:val="20"/>
        </w:rPr>
      </w:pPr>
      <w:r w:rsidRPr="00D00478">
        <w:rPr>
          <w:rFonts w:ascii="Arial" w:eastAsia="Arial" w:hAnsi="Arial" w:cs="Arial"/>
          <w:sz w:val="20"/>
          <w:szCs w:val="20"/>
        </w:rPr>
        <w:t>En razón a que La Universidad Pedagógica y Tecnológica de Colombia, UPTC, es un ente universitario autónomo, de carácter nacional, estatal y público, democrático, de régimen especial, vinculado al Ministerio de Educación Nacional con la visión humanista está comprometida con la promoción del desarrollo y el bienestar social de la región y de la nación.</w:t>
      </w:r>
    </w:p>
    <w:p w14:paraId="2844EC7E" w14:textId="77777777" w:rsidR="006217B1" w:rsidRPr="00D00478" w:rsidRDefault="006217B1" w:rsidP="00D00478">
      <w:pPr>
        <w:pStyle w:val="Normal0"/>
        <w:widowControl w:val="0"/>
        <w:spacing w:before="80" w:after="80" w:line="240" w:lineRule="auto"/>
        <w:jc w:val="both"/>
        <w:rPr>
          <w:rFonts w:ascii="Arial" w:eastAsia="Arial" w:hAnsi="Arial" w:cs="Arial"/>
          <w:sz w:val="20"/>
          <w:szCs w:val="20"/>
        </w:rPr>
      </w:pPr>
    </w:p>
    <w:p w14:paraId="00000289" w14:textId="7731633B" w:rsidR="009207CF" w:rsidRDefault="00407B03" w:rsidP="00D00478">
      <w:pPr>
        <w:pStyle w:val="Normal0"/>
        <w:widowControl w:val="0"/>
        <w:spacing w:before="80" w:after="80" w:line="240" w:lineRule="auto"/>
        <w:jc w:val="both"/>
        <w:rPr>
          <w:rFonts w:ascii="Arial" w:eastAsia="Arial" w:hAnsi="Arial" w:cs="Arial"/>
          <w:sz w:val="20"/>
          <w:szCs w:val="20"/>
        </w:rPr>
      </w:pPr>
      <w:r w:rsidRPr="00D00478">
        <w:rPr>
          <w:rFonts w:ascii="Arial" w:eastAsia="Arial" w:hAnsi="Arial" w:cs="Arial"/>
          <w:sz w:val="20"/>
          <w:szCs w:val="20"/>
        </w:rPr>
        <w:t xml:space="preserve">La UPTC, a través de su quehacer en docencia, investigación y extensión en los diferentes niveles de formación (pregrado, posgrado y educación continuada), y la pluralidad de saberes existentes, está articulada con las dinámicas del sector público de las entidades territoriales, y de la sociedad civil en el marco de la democracia participativa y de construcción de la paz-, con la búsqueda del desarrollo humano inclusivo y sostenible. </w:t>
      </w:r>
    </w:p>
    <w:p w14:paraId="3CB8B6E2" w14:textId="77777777" w:rsidR="006217B1" w:rsidRPr="00D00478" w:rsidRDefault="006217B1" w:rsidP="00D00478">
      <w:pPr>
        <w:pStyle w:val="Normal0"/>
        <w:widowControl w:val="0"/>
        <w:spacing w:before="80" w:after="80" w:line="240" w:lineRule="auto"/>
        <w:jc w:val="both"/>
        <w:rPr>
          <w:rFonts w:ascii="Arial" w:eastAsia="Arial" w:hAnsi="Arial" w:cs="Arial"/>
          <w:sz w:val="20"/>
          <w:szCs w:val="20"/>
        </w:rPr>
      </w:pPr>
    </w:p>
    <w:p w14:paraId="0000028B" w14:textId="2796D92C" w:rsidR="009207CF" w:rsidRPr="00D00478" w:rsidRDefault="00407B03" w:rsidP="00D00478">
      <w:pPr>
        <w:pStyle w:val="Normal0"/>
        <w:widowControl w:val="0"/>
        <w:spacing w:before="80" w:after="80" w:line="240" w:lineRule="auto"/>
        <w:jc w:val="both"/>
        <w:rPr>
          <w:rFonts w:ascii="Arial" w:eastAsia="Arial" w:hAnsi="Arial" w:cs="Arial"/>
          <w:sz w:val="20"/>
          <w:szCs w:val="20"/>
        </w:rPr>
      </w:pPr>
      <w:r w:rsidRPr="00D00478">
        <w:rPr>
          <w:rFonts w:ascii="Arial" w:eastAsia="Arial" w:hAnsi="Arial" w:cs="Arial"/>
          <w:sz w:val="20"/>
          <w:szCs w:val="20"/>
        </w:rPr>
        <w:t>Por lo anterior es importante reconocer que existe un convenio interadministrativo con la Universidad Pedagógica y Tecnológica de Colombia – UPTC, desde el año 2015, cuyo objeto es establecer las bases de cooperación entre el municipio de Tunja y la universidad pedagógica y tecnológica de Colombia, para el desarrollo integrado de programas tales como pasantías, prácticas, asesorías, capacitación e investigación; cuya vigencia es indefinida.</w:t>
      </w:r>
    </w:p>
    <w:p w14:paraId="0000028D" w14:textId="0CEC852A" w:rsidR="009207CF" w:rsidRPr="00B71A72" w:rsidRDefault="00407B03" w:rsidP="00D00478">
      <w:pPr>
        <w:pStyle w:val="Normal0"/>
        <w:spacing w:before="80" w:after="80" w:line="240" w:lineRule="auto"/>
        <w:jc w:val="both"/>
        <w:rPr>
          <w:rFonts w:ascii="Arial" w:eastAsia="Arial" w:hAnsi="Arial" w:cs="Arial"/>
          <w:sz w:val="20"/>
          <w:szCs w:val="20"/>
        </w:rPr>
      </w:pPr>
      <w:r w:rsidRPr="00B71A72">
        <w:rPr>
          <w:rFonts w:ascii="Arial" w:eastAsia="Arial" w:hAnsi="Arial" w:cs="Arial"/>
          <w:sz w:val="20"/>
          <w:szCs w:val="20"/>
        </w:rPr>
        <w:t xml:space="preserve">De otra parte la Universidad Pedagógica y Tecnológica de Colombia UPTC, presenta una oferta para brindar servicios de formación técnico en producción y transformación del acero, un valor total de </w:t>
      </w:r>
      <w:r w:rsidRPr="00B71A72">
        <w:rPr>
          <w:rFonts w:ascii="Arial" w:eastAsia="Arial" w:hAnsi="Arial" w:cs="Arial"/>
          <w:b/>
          <w:sz w:val="20"/>
          <w:szCs w:val="20"/>
        </w:rPr>
        <w:t xml:space="preserve">NOVENTA Y DOS MILLONES DOSCIENTOS VEINTE MIL PESOS M/CTE ($ 92.220.000.00), </w:t>
      </w:r>
      <w:r w:rsidRPr="00B71A72">
        <w:rPr>
          <w:rFonts w:ascii="Arial" w:eastAsia="Arial" w:hAnsi="Arial" w:cs="Arial"/>
          <w:sz w:val="20"/>
          <w:szCs w:val="20"/>
        </w:rPr>
        <w:t xml:space="preserve">  equivalente al 75% del valor total del contrato y el restante será aportado por los padres de familia, con una suma correspondiente a TREINTA</w:t>
      </w:r>
      <w:r w:rsidRPr="00B71A72">
        <w:rPr>
          <w:rFonts w:ascii="Arial" w:eastAsia="Arial" w:hAnsi="Arial" w:cs="Arial"/>
          <w:strike/>
          <w:sz w:val="20"/>
          <w:szCs w:val="20"/>
        </w:rPr>
        <w:t xml:space="preserve"> </w:t>
      </w:r>
      <w:r w:rsidRPr="00B71A72">
        <w:rPr>
          <w:rFonts w:ascii="Arial" w:eastAsia="Arial" w:hAnsi="Arial" w:cs="Arial"/>
          <w:sz w:val="20"/>
          <w:szCs w:val="20"/>
        </w:rPr>
        <w:lastRenderedPageBreak/>
        <w:t xml:space="preserve">MILLONES SETECIENTOS CUARENTA MIL </w:t>
      </w:r>
      <w:r w:rsidRPr="00B71A72">
        <w:rPr>
          <w:rFonts w:ascii="Arial" w:eastAsia="Arial" w:hAnsi="Arial" w:cs="Arial"/>
          <w:color w:val="000000"/>
          <w:sz w:val="20"/>
          <w:szCs w:val="20"/>
        </w:rPr>
        <w:t>PESOS</w:t>
      </w:r>
      <w:r w:rsidRPr="00B71A72">
        <w:rPr>
          <w:rFonts w:ascii="Arial" w:eastAsia="Arial" w:hAnsi="Arial" w:cs="Arial"/>
          <w:b/>
          <w:color w:val="000000"/>
          <w:sz w:val="20"/>
          <w:szCs w:val="20"/>
        </w:rPr>
        <w:t xml:space="preserve"> </w:t>
      </w:r>
      <w:r w:rsidRPr="00B71A72">
        <w:rPr>
          <w:rFonts w:ascii="Arial" w:eastAsia="Arial" w:hAnsi="Arial" w:cs="Arial"/>
          <w:color w:val="000000"/>
          <w:sz w:val="20"/>
          <w:szCs w:val="20"/>
        </w:rPr>
        <w:t>(</w:t>
      </w:r>
      <w:r w:rsidRPr="00B71A72">
        <w:rPr>
          <w:rFonts w:ascii="Arial" w:eastAsia="Arial" w:hAnsi="Arial" w:cs="Arial"/>
          <w:sz w:val="20"/>
          <w:szCs w:val="20"/>
        </w:rPr>
        <w:t>$30.740.000)</w:t>
      </w:r>
      <w:r w:rsidRPr="00B71A72">
        <w:rPr>
          <w:rFonts w:ascii="Arial" w:eastAsia="Arial" w:hAnsi="Arial" w:cs="Arial"/>
          <w:color w:val="000000"/>
          <w:sz w:val="20"/>
          <w:szCs w:val="20"/>
        </w:rPr>
        <w:t xml:space="preserve"> M/CTE</w:t>
      </w:r>
      <w:r w:rsidRPr="00B71A72">
        <w:rPr>
          <w:rFonts w:ascii="Arial" w:eastAsia="Arial" w:hAnsi="Arial" w:cs="Arial"/>
          <w:b/>
          <w:sz w:val="20"/>
          <w:szCs w:val="20"/>
        </w:rPr>
        <w:t xml:space="preserve"> EQUIVALENTE</w:t>
      </w:r>
      <w:r w:rsidRPr="00B71A72">
        <w:rPr>
          <w:rFonts w:ascii="Arial" w:eastAsia="Arial" w:hAnsi="Arial" w:cs="Arial"/>
          <w:sz w:val="20"/>
          <w:szCs w:val="20"/>
        </w:rPr>
        <w:t xml:space="preserve"> AL 25% DEL VALOR TOTAL DE CONTRATO, valores que se discriminan en la siguiente tabla</w:t>
      </w:r>
    </w:p>
    <w:p w14:paraId="68BD4A7D" w14:textId="400E46BA" w:rsidR="00C902C4" w:rsidRPr="00B71A72" w:rsidRDefault="00C902C4" w:rsidP="00D00478">
      <w:pPr>
        <w:pStyle w:val="Normal0"/>
        <w:spacing w:before="80" w:after="80" w:line="240" w:lineRule="auto"/>
        <w:jc w:val="both"/>
        <w:rPr>
          <w:rFonts w:ascii="Arial" w:eastAsia="Arial" w:hAnsi="Arial" w:cs="Arial"/>
          <w:sz w:val="20"/>
          <w:szCs w:val="20"/>
        </w:rPr>
      </w:pPr>
      <w:r w:rsidRPr="00B71A72">
        <w:rPr>
          <w:rFonts w:ascii="Arial" w:eastAsia="Arial" w:hAnsi="Arial" w:cs="Arial"/>
          <w:sz w:val="20"/>
          <w:szCs w:val="20"/>
        </w:rPr>
        <w:t xml:space="preserve">De otro lado la Universidad Pedagógica y Tecnológica de Colombia presenta una propuesta cuyo valor total corresponde a </w:t>
      </w:r>
      <w:r w:rsidRPr="00B71A72">
        <w:rPr>
          <w:rFonts w:ascii="Arial" w:eastAsia="Arial" w:hAnsi="Arial" w:cs="Arial"/>
          <w:b/>
          <w:bCs/>
          <w:sz w:val="20"/>
          <w:szCs w:val="20"/>
        </w:rPr>
        <w:t xml:space="preserve">CIENTO VENITIDOS MILLONES NOVECIENTOS SESENTA MIL PESOS M/CTE ($122.960.000,00), </w:t>
      </w:r>
      <w:r w:rsidRPr="00B71A72">
        <w:rPr>
          <w:rFonts w:ascii="Arial" w:eastAsia="Arial" w:hAnsi="Arial" w:cs="Arial"/>
          <w:sz w:val="20"/>
          <w:szCs w:val="20"/>
        </w:rPr>
        <w:t>de los cuales el Municipio de Tunja aporta el 75% del valor total del contrato correspondiente a NOVENTA Y DOS MILLONES DOSCIENTOS VEINTE MIL PESOS M/CTE (92.220.000,00) y el restante 25% correspondiente a TREINTA MILLONES SETECIENTOS CUARENTA MIL PESOS</w:t>
      </w:r>
      <w:r w:rsidRPr="00B71A72">
        <w:rPr>
          <w:rFonts w:ascii="Arial" w:eastAsia="Arial" w:hAnsi="Arial" w:cs="Arial"/>
          <w:b/>
          <w:bCs/>
          <w:sz w:val="20"/>
          <w:szCs w:val="20"/>
        </w:rPr>
        <w:t xml:space="preserve"> </w:t>
      </w:r>
      <w:r w:rsidRPr="00B71A72">
        <w:rPr>
          <w:rFonts w:ascii="Arial" w:eastAsia="Arial" w:hAnsi="Arial" w:cs="Arial"/>
          <w:sz w:val="20"/>
          <w:szCs w:val="20"/>
        </w:rPr>
        <w:t>M/CTE ($30.740.000) será aportado por los padres de familia, y recaudado por la Universidad Pedagógica y Tecnológica de Colombia</w:t>
      </w:r>
    </w:p>
    <w:tbl>
      <w:tblPr>
        <w:tblW w:w="5000" w:type="pct"/>
        <w:tblCellMar>
          <w:left w:w="70" w:type="dxa"/>
          <w:right w:w="70" w:type="dxa"/>
        </w:tblCellMar>
        <w:tblLook w:val="04A0" w:firstRow="1" w:lastRow="0" w:firstColumn="1" w:lastColumn="0" w:noHBand="0" w:noVBand="1"/>
      </w:tblPr>
      <w:tblGrid>
        <w:gridCol w:w="1536"/>
        <w:gridCol w:w="1718"/>
        <w:gridCol w:w="1149"/>
        <w:gridCol w:w="1859"/>
        <w:gridCol w:w="1850"/>
        <w:gridCol w:w="1850"/>
      </w:tblGrid>
      <w:tr w:rsidR="00C902C4" w:rsidRPr="00B60E81" w14:paraId="4743C3CC" w14:textId="77777777" w:rsidTr="006642F8">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8FDF6" w14:textId="77777777" w:rsidR="00C902C4" w:rsidRPr="00B60E81" w:rsidRDefault="00C902C4" w:rsidP="006642F8">
            <w:pPr>
              <w:spacing w:after="0" w:line="240" w:lineRule="auto"/>
              <w:jc w:val="center"/>
              <w:rPr>
                <w:rFonts w:eastAsia="Times New Roman"/>
                <w:color w:val="000000"/>
                <w:sz w:val="18"/>
                <w:szCs w:val="18"/>
              </w:rPr>
            </w:pPr>
            <w:r w:rsidRPr="00B60E81">
              <w:rPr>
                <w:rFonts w:eastAsia="Times New Roman"/>
                <w:color w:val="000000"/>
                <w:sz w:val="18"/>
                <w:szCs w:val="18"/>
              </w:rPr>
              <w:t>PRESUPUESTO PROGRAMA TÉCNICO LABORAL EN PROCESOS SIDERÚRGICOS ESENCIALES</w:t>
            </w:r>
          </w:p>
        </w:tc>
      </w:tr>
      <w:tr w:rsidR="00C902C4" w:rsidRPr="00B60E81" w14:paraId="64AEE768" w14:textId="77777777" w:rsidTr="006642F8">
        <w:trPr>
          <w:trHeight w:val="480"/>
        </w:trPr>
        <w:tc>
          <w:tcPr>
            <w:tcW w:w="1095" w:type="pct"/>
            <w:tcBorders>
              <w:top w:val="nil"/>
              <w:left w:val="single" w:sz="4" w:space="0" w:color="auto"/>
              <w:bottom w:val="single" w:sz="4" w:space="0" w:color="auto"/>
              <w:right w:val="single" w:sz="4" w:space="0" w:color="auto"/>
            </w:tcBorders>
            <w:shd w:val="clear" w:color="auto" w:fill="auto"/>
            <w:vAlign w:val="center"/>
            <w:hideMark/>
          </w:tcPr>
          <w:p w14:paraId="0DBB45A6" w14:textId="77777777" w:rsidR="00C902C4" w:rsidRPr="00B60E81" w:rsidRDefault="00C902C4" w:rsidP="006642F8">
            <w:pPr>
              <w:spacing w:after="0" w:line="240" w:lineRule="auto"/>
              <w:jc w:val="center"/>
              <w:rPr>
                <w:rFonts w:eastAsia="Times New Roman"/>
                <w:color w:val="000000"/>
                <w:sz w:val="18"/>
                <w:szCs w:val="18"/>
              </w:rPr>
            </w:pPr>
            <w:r w:rsidRPr="00B60E81">
              <w:rPr>
                <w:rFonts w:eastAsia="Times New Roman"/>
                <w:color w:val="000000"/>
                <w:sz w:val="18"/>
                <w:szCs w:val="18"/>
              </w:rPr>
              <w:t>GRADOS / INSTITUCIÓN EDUCATIVA</w:t>
            </w:r>
          </w:p>
        </w:tc>
        <w:tc>
          <w:tcPr>
            <w:tcW w:w="790" w:type="pct"/>
            <w:tcBorders>
              <w:top w:val="nil"/>
              <w:left w:val="nil"/>
              <w:bottom w:val="single" w:sz="4" w:space="0" w:color="auto"/>
              <w:right w:val="single" w:sz="4" w:space="0" w:color="auto"/>
            </w:tcBorders>
            <w:shd w:val="clear" w:color="auto" w:fill="auto"/>
            <w:vAlign w:val="center"/>
            <w:hideMark/>
          </w:tcPr>
          <w:p w14:paraId="646BB14B" w14:textId="77777777" w:rsidR="00C902C4" w:rsidRPr="00B60E81" w:rsidRDefault="00C902C4" w:rsidP="006642F8">
            <w:pPr>
              <w:spacing w:after="0" w:line="240" w:lineRule="auto"/>
              <w:jc w:val="center"/>
              <w:rPr>
                <w:rFonts w:eastAsia="Times New Roman"/>
                <w:color w:val="000000"/>
                <w:sz w:val="18"/>
                <w:szCs w:val="18"/>
              </w:rPr>
            </w:pPr>
            <w:r w:rsidRPr="00B60E81">
              <w:rPr>
                <w:rFonts w:eastAsia="Times New Roman"/>
                <w:color w:val="000000"/>
                <w:sz w:val="18"/>
                <w:szCs w:val="18"/>
              </w:rPr>
              <w:t>VALOR MATRÍCULA 2023 (1 SMMLV)</w:t>
            </w:r>
          </w:p>
        </w:tc>
        <w:tc>
          <w:tcPr>
            <w:tcW w:w="583" w:type="pct"/>
            <w:tcBorders>
              <w:top w:val="nil"/>
              <w:left w:val="nil"/>
              <w:bottom w:val="single" w:sz="4" w:space="0" w:color="auto"/>
              <w:right w:val="single" w:sz="4" w:space="0" w:color="auto"/>
            </w:tcBorders>
            <w:shd w:val="clear" w:color="auto" w:fill="auto"/>
            <w:vAlign w:val="center"/>
            <w:hideMark/>
          </w:tcPr>
          <w:p w14:paraId="127D68BC" w14:textId="77777777" w:rsidR="00C902C4" w:rsidRPr="00B60E81" w:rsidRDefault="00C902C4" w:rsidP="006642F8">
            <w:pPr>
              <w:spacing w:after="0" w:line="240" w:lineRule="auto"/>
              <w:jc w:val="center"/>
              <w:rPr>
                <w:rFonts w:eastAsia="Times New Roman"/>
                <w:color w:val="000000"/>
                <w:sz w:val="18"/>
                <w:szCs w:val="18"/>
              </w:rPr>
            </w:pPr>
            <w:r w:rsidRPr="00B60E81">
              <w:rPr>
                <w:rFonts w:eastAsia="Times New Roman"/>
                <w:color w:val="000000"/>
                <w:sz w:val="18"/>
                <w:szCs w:val="18"/>
              </w:rPr>
              <w:t>NUMERO DE ESTUDIANTES</w:t>
            </w:r>
          </w:p>
        </w:tc>
        <w:tc>
          <w:tcPr>
            <w:tcW w:w="844" w:type="pct"/>
            <w:tcBorders>
              <w:top w:val="nil"/>
              <w:left w:val="nil"/>
              <w:bottom w:val="single" w:sz="4" w:space="0" w:color="auto"/>
              <w:right w:val="single" w:sz="4" w:space="0" w:color="auto"/>
            </w:tcBorders>
            <w:shd w:val="clear" w:color="auto" w:fill="auto"/>
            <w:vAlign w:val="center"/>
            <w:hideMark/>
          </w:tcPr>
          <w:p w14:paraId="7027A9A5" w14:textId="77777777" w:rsidR="00C902C4" w:rsidRPr="00B60E81" w:rsidRDefault="00C902C4" w:rsidP="006642F8">
            <w:pPr>
              <w:spacing w:after="0" w:line="240" w:lineRule="auto"/>
              <w:jc w:val="center"/>
              <w:rPr>
                <w:rFonts w:eastAsia="Times New Roman"/>
                <w:color w:val="000000"/>
                <w:sz w:val="18"/>
                <w:szCs w:val="18"/>
              </w:rPr>
            </w:pPr>
            <w:r w:rsidRPr="00B60E81">
              <w:rPr>
                <w:rFonts w:eastAsia="Times New Roman"/>
                <w:color w:val="000000"/>
                <w:sz w:val="18"/>
                <w:szCs w:val="18"/>
              </w:rPr>
              <w:t>VALOR TOTAL DEL PROGRAMA</w:t>
            </w:r>
          </w:p>
        </w:tc>
        <w:tc>
          <w:tcPr>
            <w:tcW w:w="844" w:type="pct"/>
            <w:tcBorders>
              <w:top w:val="nil"/>
              <w:left w:val="nil"/>
              <w:bottom w:val="single" w:sz="4" w:space="0" w:color="auto"/>
              <w:right w:val="single" w:sz="4" w:space="0" w:color="auto"/>
            </w:tcBorders>
            <w:shd w:val="clear" w:color="auto" w:fill="auto"/>
            <w:vAlign w:val="center"/>
            <w:hideMark/>
          </w:tcPr>
          <w:p w14:paraId="3CA4055E" w14:textId="77777777" w:rsidR="00C902C4" w:rsidRPr="00B60E81" w:rsidRDefault="00C902C4" w:rsidP="006642F8">
            <w:pPr>
              <w:spacing w:after="0" w:line="240" w:lineRule="auto"/>
              <w:jc w:val="center"/>
              <w:rPr>
                <w:rFonts w:eastAsia="Times New Roman"/>
                <w:color w:val="000000"/>
                <w:sz w:val="18"/>
                <w:szCs w:val="18"/>
              </w:rPr>
            </w:pPr>
            <w:r w:rsidRPr="00B60E81">
              <w:rPr>
                <w:rFonts w:eastAsia="Times New Roman"/>
                <w:color w:val="000000"/>
                <w:sz w:val="18"/>
                <w:szCs w:val="18"/>
              </w:rPr>
              <w:t>VALOR ASUMIDO POR EL MUNICIPIO</w:t>
            </w:r>
          </w:p>
        </w:tc>
        <w:tc>
          <w:tcPr>
            <w:tcW w:w="844" w:type="pct"/>
            <w:tcBorders>
              <w:top w:val="nil"/>
              <w:left w:val="nil"/>
              <w:bottom w:val="single" w:sz="4" w:space="0" w:color="auto"/>
              <w:right w:val="single" w:sz="4" w:space="0" w:color="auto"/>
            </w:tcBorders>
            <w:shd w:val="clear" w:color="auto" w:fill="auto"/>
            <w:vAlign w:val="center"/>
            <w:hideMark/>
          </w:tcPr>
          <w:p w14:paraId="7B6ECCAC" w14:textId="77777777" w:rsidR="00C902C4" w:rsidRPr="00B60E81" w:rsidRDefault="00C902C4" w:rsidP="006642F8">
            <w:pPr>
              <w:spacing w:after="0" w:line="240" w:lineRule="auto"/>
              <w:jc w:val="center"/>
              <w:rPr>
                <w:rFonts w:eastAsia="Times New Roman"/>
                <w:color w:val="000000"/>
                <w:sz w:val="18"/>
                <w:szCs w:val="18"/>
              </w:rPr>
            </w:pPr>
            <w:r w:rsidRPr="00B60E81">
              <w:rPr>
                <w:rFonts w:eastAsia="Times New Roman"/>
                <w:color w:val="000000"/>
                <w:sz w:val="18"/>
                <w:szCs w:val="18"/>
              </w:rPr>
              <w:t>VALOR ASUMIDO POR LAS FAMILIAS</w:t>
            </w:r>
          </w:p>
        </w:tc>
      </w:tr>
      <w:tr w:rsidR="00C902C4" w:rsidRPr="00B60E81" w14:paraId="0B422450" w14:textId="77777777" w:rsidTr="006642F8">
        <w:trPr>
          <w:trHeight w:val="300"/>
        </w:trPr>
        <w:tc>
          <w:tcPr>
            <w:tcW w:w="1095" w:type="pct"/>
            <w:tcBorders>
              <w:top w:val="nil"/>
              <w:left w:val="single" w:sz="4" w:space="0" w:color="auto"/>
              <w:bottom w:val="single" w:sz="4" w:space="0" w:color="auto"/>
              <w:right w:val="single" w:sz="4" w:space="0" w:color="auto"/>
            </w:tcBorders>
            <w:shd w:val="clear" w:color="auto" w:fill="auto"/>
            <w:vAlign w:val="center"/>
            <w:hideMark/>
          </w:tcPr>
          <w:p w14:paraId="24F0639D" w14:textId="77777777" w:rsidR="00C902C4" w:rsidRPr="00B60E81" w:rsidRDefault="00C902C4" w:rsidP="006642F8">
            <w:pPr>
              <w:spacing w:after="0" w:line="240" w:lineRule="auto"/>
              <w:rPr>
                <w:rFonts w:eastAsia="Times New Roman"/>
                <w:color w:val="000000"/>
                <w:sz w:val="18"/>
                <w:szCs w:val="18"/>
              </w:rPr>
            </w:pPr>
            <w:r w:rsidRPr="00B60E81">
              <w:rPr>
                <w:rFonts w:eastAsia="Times New Roman"/>
                <w:color w:val="000000"/>
                <w:sz w:val="18"/>
                <w:szCs w:val="18"/>
              </w:rPr>
              <w:t>10° INEM</w:t>
            </w:r>
          </w:p>
        </w:tc>
        <w:tc>
          <w:tcPr>
            <w:tcW w:w="790" w:type="pct"/>
            <w:tcBorders>
              <w:top w:val="nil"/>
              <w:left w:val="nil"/>
              <w:bottom w:val="single" w:sz="4" w:space="0" w:color="auto"/>
              <w:right w:val="single" w:sz="4" w:space="0" w:color="auto"/>
            </w:tcBorders>
            <w:shd w:val="clear" w:color="auto" w:fill="auto"/>
            <w:noWrap/>
            <w:vAlign w:val="center"/>
            <w:hideMark/>
          </w:tcPr>
          <w:p w14:paraId="352A47EA" w14:textId="77777777" w:rsidR="00C902C4" w:rsidRPr="00B60E81" w:rsidRDefault="00C902C4" w:rsidP="006642F8">
            <w:pPr>
              <w:spacing w:after="0" w:line="240" w:lineRule="auto"/>
              <w:rPr>
                <w:rFonts w:eastAsia="Times New Roman"/>
                <w:color w:val="000000"/>
                <w:sz w:val="18"/>
                <w:szCs w:val="18"/>
              </w:rPr>
            </w:pPr>
            <w:r w:rsidRPr="00B60E81">
              <w:rPr>
                <w:rFonts w:eastAsia="Times New Roman"/>
                <w:color w:val="000000"/>
                <w:sz w:val="18"/>
                <w:szCs w:val="18"/>
              </w:rPr>
              <w:t xml:space="preserve"> $            1.160.000,00 </w:t>
            </w:r>
          </w:p>
        </w:tc>
        <w:tc>
          <w:tcPr>
            <w:tcW w:w="583" w:type="pct"/>
            <w:tcBorders>
              <w:top w:val="nil"/>
              <w:left w:val="nil"/>
              <w:bottom w:val="single" w:sz="4" w:space="0" w:color="auto"/>
              <w:right w:val="single" w:sz="4" w:space="0" w:color="auto"/>
            </w:tcBorders>
            <w:shd w:val="clear" w:color="auto" w:fill="auto"/>
            <w:noWrap/>
            <w:vAlign w:val="center"/>
            <w:hideMark/>
          </w:tcPr>
          <w:p w14:paraId="3215B998" w14:textId="77777777" w:rsidR="00C902C4" w:rsidRPr="00B60E81" w:rsidRDefault="00C902C4" w:rsidP="006642F8">
            <w:pPr>
              <w:spacing w:after="0" w:line="240" w:lineRule="auto"/>
              <w:jc w:val="center"/>
              <w:rPr>
                <w:rFonts w:eastAsia="Times New Roman"/>
                <w:color w:val="000000"/>
                <w:sz w:val="18"/>
                <w:szCs w:val="18"/>
              </w:rPr>
            </w:pPr>
            <w:r w:rsidRPr="00B60E81">
              <w:rPr>
                <w:rFonts w:eastAsia="Times New Roman"/>
                <w:color w:val="000000"/>
                <w:sz w:val="18"/>
                <w:szCs w:val="18"/>
              </w:rPr>
              <w:t>39</w:t>
            </w:r>
          </w:p>
        </w:tc>
        <w:tc>
          <w:tcPr>
            <w:tcW w:w="844" w:type="pct"/>
            <w:tcBorders>
              <w:top w:val="nil"/>
              <w:left w:val="nil"/>
              <w:bottom w:val="single" w:sz="4" w:space="0" w:color="auto"/>
              <w:right w:val="single" w:sz="4" w:space="0" w:color="auto"/>
            </w:tcBorders>
            <w:shd w:val="clear" w:color="auto" w:fill="auto"/>
            <w:noWrap/>
            <w:vAlign w:val="center"/>
            <w:hideMark/>
          </w:tcPr>
          <w:p w14:paraId="067DD10B" w14:textId="77777777" w:rsidR="00C902C4" w:rsidRPr="00B60E81" w:rsidRDefault="00C902C4" w:rsidP="006642F8">
            <w:pPr>
              <w:spacing w:after="0" w:line="240" w:lineRule="auto"/>
              <w:rPr>
                <w:rFonts w:eastAsia="Times New Roman"/>
                <w:color w:val="000000"/>
                <w:sz w:val="18"/>
                <w:szCs w:val="18"/>
              </w:rPr>
            </w:pPr>
            <w:r w:rsidRPr="00B60E81">
              <w:rPr>
                <w:rFonts w:eastAsia="Times New Roman"/>
                <w:color w:val="000000"/>
                <w:sz w:val="18"/>
                <w:szCs w:val="18"/>
              </w:rPr>
              <w:t xml:space="preserve"> $             45.240.000,00 </w:t>
            </w:r>
          </w:p>
        </w:tc>
        <w:tc>
          <w:tcPr>
            <w:tcW w:w="844" w:type="pct"/>
            <w:tcBorders>
              <w:top w:val="nil"/>
              <w:left w:val="nil"/>
              <w:bottom w:val="single" w:sz="4" w:space="0" w:color="auto"/>
              <w:right w:val="single" w:sz="4" w:space="0" w:color="auto"/>
            </w:tcBorders>
            <w:shd w:val="clear" w:color="auto" w:fill="auto"/>
            <w:noWrap/>
            <w:vAlign w:val="center"/>
            <w:hideMark/>
          </w:tcPr>
          <w:p w14:paraId="23C937CA" w14:textId="77777777" w:rsidR="00C902C4" w:rsidRPr="00B60E81" w:rsidRDefault="00C902C4" w:rsidP="006642F8">
            <w:pPr>
              <w:spacing w:after="0" w:line="240" w:lineRule="auto"/>
              <w:rPr>
                <w:rFonts w:eastAsia="Times New Roman"/>
                <w:color w:val="000000"/>
                <w:sz w:val="18"/>
                <w:szCs w:val="18"/>
              </w:rPr>
            </w:pPr>
            <w:r w:rsidRPr="00B60E81">
              <w:rPr>
                <w:rFonts w:eastAsia="Times New Roman"/>
                <w:color w:val="000000"/>
                <w:sz w:val="18"/>
                <w:szCs w:val="18"/>
              </w:rPr>
              <w:t xml:space="preserve"> $             33.930.000,00 </w:t>
            </w:r>
          </w:p>
        </w:tc>
        <w:tc>
          <w:tcPr>
            <w:tcW w:w="844" w:type="pct"/>
            <w:tcBorders>
              <w:top w:val="nil"/>
              <w:left w:val="nil"/>
              <w:bottom w:val="single" w:sz="4" w:space="0" w:color="auto"/>
              <w:right w:val="single" w:sz="4" w:space="0" w:color="auto"/>
            </w:tcBorders>
            <w:shd w:val="clear" w:color="auto" w:fill="auto"/>
            <w:noWrap/>
            <w:vAlign w:val="center"/>
            <w:hideMark/>
          </w:tcPr>
          <w:p w14:paraId="796DFAF9" w14:textId="77777777" w:rsidR="00C902C4" w:rsidRPr="00B60E81" w:rsidRDefault="00C902C4" w:rsidP="006642F8">
            <w:pPr>
              <w:spacing w:after="0" w:line="240" w:lineRule="auto"/>
              <w:rPr>
                <w:rFonts w:eastAsia="Times New Roman"/>
                <w:color w:val="000000"/>
                <w:sz w:val="18"/>
                <w:szCs w:val="18"/>
              </w:rPr>
            </w:pPr>
            <w:r w:rsidRPr="00B60E81">
              <w:rPr>
                <w:rFonts w:eastAsia="Times New Roman"/>
                <w:color w:val="000000"/>
                <w:sz w:val="18"/>
                <w:szCs w:val="18"/>
              </w:rPr>
              <w:t xml:space="preserve"> $             11.310.000,00 </w:t>
            </w:r>
          </w:p>
        </w:tc>
      </w:tr>
      <w:tr w:rsidR="00C902C4" w:rsidRPr="00B60E81" w14:paraId="5F899C83" w14:textId="77777777" w:rsidTr="006642F8">
        <w:trPr>
          <w:trHeight w:val="300"/>
        </w:trPr>
        <w:tc>
          <w:tcPr>
            <w:tcW w:w="1095" w:type="pct"/>
            <w:tcBorders>
              <w:top w:val="nil"/>
              <w:left w:val="single" w:sz="4" w:space="0" w:color="auto"/>
              <w:bottom w:val="single" w:sz="4" w:space="0" w:color="auto"/>
              <w:right w:val="single" w:sz="4" w:space="0" w:color="auto"/>
            </w:tcBorders>
            <w:shd w:val="clear" w:color="auto" w:fill="auto"/>
            <w:vAlign w:val="center"/>
            <w:hideMark/>
          </w:tcPr>
          <w:p w14:paraId="0377BC4D" w14:textId="77777777" w:rsidR="00C902C4" w:rsidRPr="00B60E81" w:rsidRDefault="00C902C4" w:rsidP="006642F8">
            <w:pPr>
              <w:spacing w:after="0" w:line="240" w:lineRule="auto"/>
              <w:rPr>
                <w:rFonts w:eastAsia="Times New Roman"/>
                <w:color w:val="000000"/>
                <w:sz w:val="18"/>
                <w:szCs w:val="18"/>
              </w:rPr>
            </w:pPr>
            <w:r w:rsidRPr="00B60E81">
              <w:rPr>
                <w:rFonts w:eastAsia="Times New Roman"/>
                <w:color w:val="000000"/>
                <w:sz w:val="18"/>
                <w:szCs w:val="18"/>
              </w:rPr>
              <w:t>10° ANTONIO JOSÉ SANDOVAL</w:t>
            </w:r>
          </w:p>
        </w:tc>
        <w:tc>
          <w:tcPr>
            <w:tcW w:w="790" w:type="pct"/>
            <w:tcBorders>
              <w:top w:val="nil"/>
              <w:left w:val="nil"/>
              <w:bottom w:val="single" w:sz="4" w:space="0" w:color="auto"/>
              <w:right w:val="single" w:sz="4" w:space="0" w:color="auto"/>
            </w:tcBorders>
            <w:shd w:val="clear" w:color="auto" w:fill="auto"/>
            <w:noWrap/>
            <w:vAlign w:val="center"/>
            <w:hideMark/>
          </w:tcPr>
          <w:p w14:paraId="237F8208" w14:textId="77777777" w:rsidR="00C902C4" w:rsidRPr="00B60E81" w:rsidRDefault="00C902C4" w:rsidP="006642F8">
            <w:pPr>
              <w:spacing w:after="0" w:line="240" w:lineRule="auto"/>
              <w:rPr>
                <w:rFonts w:eastAsia="Times New Roman"/>
                <w:color w:val="000000"/>
                <w:sz w:val="18"/>
                <w:szCs w:val="18"/>
              </w:rPr>
            </w:pPr>
            <w:r w:rsidRPr="00B60E81">
              <w:rPr>
                <w:rFonts w:eastAsia="Times New Roman"/>
                <w:color w:val="000000"/>
                <w:sz w:val="18"/>
                <w:szCs w:val="18"/>
              </w:rPr>
              <w:t xml:space="preserve"> $            1.160.000,00 </w:t>
            </w:r>
          </w:p>
        </w:tc>
        <w:tc>
          <w:tcPr>
            <w:tcW w:w="583" w:type="pct"/>
            <w:tcBorders>
              <w:top w:val="nil"/>
              <w:left w:val="nil"/>
              <w:bottom w:val="single" w:sz="4" w:space="0" w:color="auto"/>
              <w:right w:val="single" w:sz="4" w:space="0" w:color="auto"/>
            </w:tcBorders>
            <w:shd w:val="clear" w:color="auto" w:fill="auto"/>
            <w:noWrap/>
            <w:vAlign w:val="center"/>
            <w:hideMark/>
          </w:tcPr>
          <w:p w14:paraId="6DAC3F40" w14:textId="77777777" w:rsidR="00C902C4" w:rsidRPr="00B60E81" w:rsidRDefault="00C902C4" w:rsidP="006642F8">
            <w:pPr>
              <w:spacing w:after="0" w:line="240" w:lineRule="auto"/>
              <w:jc w:val="center"/>
              <w:rPr>
                <w:rFonts w:eastAsia="Times New Roman"/>
                <w:color w:val="000000"/>
                <w:sz w:val="18"/>
                <w:szCs w:val="18"/>
              </w:rPr>
            </w:pPr>
            <w:r w:rsidRPr="00B60E81">
              <w:rPr>
                <w:rFonts w:eastAsia="Times New Roman"/>
                <w:color w:val="000000"/>
                <w:sz w:val="18"/>
                <w:szCs w:val="18"/>
              </w:rPr>
              <w:t>30</w:t>
            </w:r>
          </w:p>
        </w:tc>
        <w:tc>
          <w:tcPr>
            <w:tcW w:w="844" w:type="pct"/>
            <w:tcBorders>
              <w:top w:val="nil"/>
              <w:left w:val="nil"/>
              <w:bottom w:val="single" w:sz="4" w:space="0" w:color="auto"/>
              <w:right w:val="single" w:sz="4" w:space="0" w:color="auto"/>
            </w:tcBorders>
            <w:shd w:val="clear" w:color="auto" w:fill="auto"/>
            <w:noWrap/>
            <w:vAlign w:val="center"/>
            <w:hideMark/>
          </w:tcPr>
          <w:p w14:paraId="04036BFF" w14:textId="77777777" w:rsidR="00C902C4" w:rsidRPr="00B60E81" w:rsidRDefault="00C902C4" w:rsidP="006642F8">
            <w:pPr>
              <w:spacing w:after="0" w:line="240" w:lineRule="auto"/>
              <w:rPr>
                <w:rFonts w:eastAsia="Times New Roman"/>
                <w:color w:val="000000"/>
                <w:sz w:val="18"/>
                <w:szCs w:val="18"/>
              </w:rPr>
            </w:pPr>
            <w:r w:rsidRPr="00B60E81">
              <w:rPr>
                <w:rFonts w:eastAsia="Times New Roman"/>
                <w:color w:val="000000"/>
                <w:sz w:val="18"/>
                <w:szCs w:val="18"/>
              </w:rPr>
              <w:t xml:space="preserve"> $             34.800.000,00 </w:t>
            </w:r>
          </w:p>
        </w:tc>
        <w:tc>
          <w:tcPr>
            <w:tcW w:w="844" w:type="pct"/>
            <w:tcBorders>
              <w:top w:val="nil"/>
              <w:left w:val="nil"/>
              <w:bottom w:val="single" w:sz="4" w:space="0" w:color="auto"/>
              <w:right w:val="single" w:sz="4" w:space="0" w:color="auto"/>
            </w:tcBorders>
            <w:shd w:val="clear" w:color="auto" w:fill="auto"/>
            <w:noWrap/>
            <w:vAlign w:val="center"/>
            <w:hideMark/>
          </w:tcPr>
          <w:p w14:paraId="1252BEED" w14:textId="77777777" w:rsidR="00C902C4" w:rsidRPr="00B60E81" w:rsidRDefault="00C902C4" w:rsidP="006642F8">
            <w:pPr>
              <w:spacing w:after="0" w:line="240" w:lineRule="auto"/>
              <w:rPr>
                <w:rFonts w:eastAsia="Times New Roman"/>
                <w:color w:val="000000"/>
                <w:sz w:val="18"/>
                <w:szCs w:val="18"/>
              </w:rPr>
            </w:pPr>
            <w:r w:rsidRPr="00B60E81">
              <w:rPr>
                <w:rFonts w:eastAsia="Times New Roman"/>
                <w:color w:val="000000"/>
                <w:sz w:val="18"/>
                <w:szCs w:val="18"/>
              </w:rPr>
              <w:t xml:space="preserve"> $             26.100.000,00 </w:t>
            </w:r>
          </w:p>
        </w:tc>
        <w:tc>
          <w:tcPr>
            <w:tcW w:w="844" w:type="pct"/>
            <w:tcBorders>
              <w:top w:val="nil"/>
              <w:left w:val="nil"/>
              <w:bottom w:val="single" w:sz="4" w:space="0" w:color="auto"/>
              <w:right w:val="single" w:sz="4" w:space="0" w:color="auto"/>
            </w:tcBorders>
            <w:shd w:val="clear" w:color="auto" w:fill="auto"/>
            <w:noWrap/>
            <w:vAlign w:val="center"/>
            <w:hideMark/>
          </w:tcPr>
          <w:p w14:paraId="0B7340CD" w14:textId="77777777" w:rsidR="00C902C4" w:rsidRPr="00B60E81" w:rsidRDefault="00C902C4" w:rsidP="006642F8">
            <w:pPr>
              <w:spacing w:after="0" w:line="240" w:lineRule="auto"/>
              <w:rPr>
                <w:rFonts w:eastAsia="Times New Roman"/>
                <w:color w:val="000000"/>
                <w:sz w:val="18"/>
                <w:szCs w:val="18"/>
              </w:rPr>
            </w:pPr>
            <w:r w:rsidRPr="00B60E81">
              <w:rPr>
                <w:rFonts w:eastAsia="Times New Roman"/>
                <w:color w:val="000000"/>
                <w:sz w:val="18"/>
                <w:szCs w:val="18"/>
              </w:rPr>
              <w:t xml:space="preserve"> $               8.700.000,00 </w:t>
            </w:r>
          </w:p>
        </w:tc>
      </w:tr>
      <w:tr w:rsidR="00C902C4" w:rsidRPr="00B60E81" w14:paraId="2A2E1F2F" w14:textId="77777777" w:rsidTr="006642F8">
        <w:trPr>
          <w:trHeight w:val="300"/>
        </w:trPr>
        <w:tc>
          <w:tcPr>
            <w:tcW w:w="1095" w:type="pct"/>
            <w:tcBorders>
              <w:top w:val="nil"/>
              <w:left w:val="single" w:sz="4" w:space="0" w:color="auto"/>
              <w:bottom w:val="single" w:sz="4" w:space="0" w:color="auto"/>
              <w:right w:val="single" w:sz="4" w:space="0" w:color="auto"/>
            </w:tcBorders>
            <w:shd w:val="clear" w:color="auto" w:fill="auto"/>
            <w:vAlign w:val="center"/>
            <w:hideMark/>
          </w:tcPr>
          <w:p w14:paraId="3D463597" w14:textId="77777777" w:rsidR="00C902C4" w:rsidRPr="00B60E81" w:rsidRDefault="00C902C4" w:rsidP="006642F8">
            <w:pPr>
              <w:spacing w:after="0" w:line="240" w:lineRule="auto"/>
              <w:rPr>
                <w:rFonts w:eastAsia="Times New Roman"/>
                <w:color w:val="000000"/>
                <w:sz w:val="18"/>
                <w:szCs w:val="18"/>
              </w:rPr>
            </w:pPr>
            <w:r w:rsidRPr="00B60E81">
              <w:rPr>
                <w:rFonts w:eastAsia="Times New Roman"/>
                <w:color w:val="000000"/>
                <w:sz w:val="18"/>
                <w:szCs w:val="18"/>
              </w:rPr>
              <w:t>11° INEM</w:t>
            </w:r>
          </w:p>
        </w:tc>
        <w:tc>
          <w:tcPr>
            <w:tcW w:w="790" w:type="pct"/>
            <w:tcBorders>
              <w:top w:val="nil"/>
              <w:left w:val="nil"/>
              <w:bottom w:val="single" w:sz="4" w:space="0" w:color="auto"/>
              <w:right w:val="single" w:sz="4" w:space="0" w:color="auto"/>
            </w:tcBorders>
            <w:shd w:val="clear" w:color="auto" w:fill="auto"/>
            <w:noWrap/>
            <w:vAlign w:val="center"/>
            <w:hideMark/>
          </w:tcPr>
          <w:p w14:paraId="4982C031" w14:textId="77777777" w:rsidR="00C902C4" w:rsidRPr="00B60E81" w:rsidRDefault="00C902C4" w:rsidP="006642F8">
            <w:pPr>
              <w:spacing w:after="0" w:line="240" w:lineRule="auto"/>
              <w:rPr>
                <w:rFonts w:eastAsia="Times New Roman"/>
                <w:color w:val="000000"/>
                <w:sz w:val="18"/>
                <w:szCs w:val="18"/>
              </w:rPr>
            </w:pPr>
            <w:r w:rsidRPr="00B60E81">
              <w:rPr>
                <w:rFonts w:eastAsia="Times New Roman"/>
                <w:color w:val="000000"/>
                <w:sz w:val="18"/>
                <w:szCs w:val="18"/>
              </w:rPr>
              <w:t xml:space="preserve"> $            1.160.000,00 </w:t>
            </w:r>
          </w:p>
        </w:tc>
        <w:tc>
          <w:tcPr>
            <w:tcW w:w="583" w:type="pct"/>
            <w:tcBorders>
              <w:top w:val="nil"/>
              <w:left w:val="nil"/>
              <w:bottom w:val="single" w:sz="4" w:space="0" w:color="auto"/>
              <w:right w:val="single" w:sz="4" w:space="0" w:color="auto"/>
            </w:tcBorders>
            <w:shd w:val="clear" w:color="auto" w:fill="auto"/>
            <w:noWrap/>
            <w:vAlign w:val="center"/>
            <w:hideMark/>
          </w:tcPr>
          <w:p w14:paraId="3813E594" w14:textId="77777777" w:rsidR="00C902C4" w:rsidRPr="00B60E81" w:rsidRDefault="00C902C4" w:rsidP="006642F8">
            <w:pPr>
              <w:spacing w:after="0" w:line="240" w:lineRule="auto"/>
              <w:jc w:val="center"/>
              <w:rPr>
                <w:rFonts w:eastAsia="Times New Roman"/>
                <w:color w:val="000000"/>
                <w:sz w:val="18"/>
                <w:szCs w:val="18"/>
              </w:rPr>
            </w:pPr>
            <w:r w:rsidRPr="00B60E81">
              <w:rPr>
                <w:rFonts w:eastAsia="Times New Roman"/>
                <w:color w:val="000000"/>
                <w:sz w:val="18"/>
                <w:szCs w:val="18"/>
              </w:rPr>
              <w:t>19</w:t>
            </w:r>
          </w:p>
        </w:tc>
        <w:tc>
          <w:tcPr>
            <w:tcW w:w="844" w:type="pct"/>
            <w:tcBorders>
              <w:top w:val="nil"/>
              <w:left w:val="nil"/>
              <w:bottom w:val="single" w:sz="4" w:space="0" w:color="auto"/>
              <w:right w:val="single" w:sz="4" w:space="0" w:color="auto"/>
            </w:tcBorders>
            <w:shd w:val="clear" w:color="auto" w:fill="auto"/>
            <w:noWrap/>
            <w:vAlign w:val="center"/>
            <w:hideMark/>
          </w:tcPr>
          <w:p w14:paraId="6E5B2712" w14:textId="77777777" w:rsidR="00C902C4" w:rsidRPr="00B60E81" w:rsidRDefault="00C902C4" w:rsidP="006642F8">
            <w:pPr>
              <w:spacing w:after="0" w:line="240" w:lineRule="auto"/>
              <w:rPr>
                <w:rFonts w:eastAsia="Times New Roman"/>
                <w:color w:val="000000"/>
                <w:sz w:val="18"/>
                <w:szCs w:val="18"/>
              </w:rPr>
            </w:pPr>
            <w:r w:rsidRPr="00B60E81">
              <w:rPr>
                <w:rFonts w:eastAsia="Times New Roman"/>
                <w:color w:val="000000"/>
                <w:sz w:val="18"/>
                <w:szCs w:val="18"/>
              </w:rPr>
              <w:t xml:space="preserve"> $             22.040.000,00 </w:t>
            </w:r>
          </w:p>
        </w:tc>
        <w:tc>
          <w:tcPr>
            <w:tcW w:w="844" w:type="pct"/>
            <w:tcBorders>
              <w:top w:val="nil"/>
              <w:left w:val="nil"/>
              <w:bottom w:val="single" w:sz="4" w:space="0" w:color="auto"/>
              <w:right w:val="single" w:sz="4" w:space="0" w:color="auto"/>
            </w:tcBorders>
            <w:shd w:val="clear" w:color="auto" w:fill="auto"/>
            <w:noWrap/>
            <w:vAlign w:val="center"/>
            <w:hideMark/>
          </w:tcPr>
          <w:p w14:paraId="39F6C23E" w14:textId="77777777" w:rsidR="00C902C4" w:rsidRPr="00B60E81" w:rsidRDefault="00C902C4" w:rsidP="006642F8">
            <w:pPr>
              <w:spacing w:after="0" w:line="240" w:lineRule="auto"/>
              <w:rPr>
                <w:rFonts w:eastAsia="Times New Roman"/>
                <w:color w:val="000000"/>
                <w:sz w:val="18"/>
                <w:szCs w:val="18"/>
              </w:rPr>
            </w:pPr>
            <w:r w:rsidRPr="00B60E81">
              <w:rPr>
                <w:rFonts w:eastAsia="Times New Roman"/>
                <w:color w:val="000000"/>
                <w:sz w:val="18"/>
                <w:szCs w:val="18"/>
              </w:rPr>
              <w:t xml:space="preserve"> $             16.530.000,00 </w:t>
            </w:r>
          </w:p>
        </w:tc>
        <w:tc>
          <w:tcPr>
            <w:tcW w:w="844" w:type="pct"/>
            <w:tcBorders>
              <w:top w:val="nil"/>
              <w:left w:val="nil"/>
              <w:bottom w:val="single" w:sz="4" w:space="0" w:color="auto"/>
              <w:right w:val="single" w:sz="4" w:space="0" w:color="auto"/>
            </w:tcBorders>
            <w:shd w:val="clear" w:color="auto" w:fill="auto"/>
            <w:noWrap/>
            <w:vAlign w:val="center"/>
            <w:hideMark/>
          </w:tcPr>
          <w:p w14:paraId="4A86A328" w14:textId="77777777" w:rsidR="00C902C4" w:rsidRPr="00B60E81" w:rsidRDefault="00C902C4" w:rsidP="006642F8">
            <w:pPr>
              <w:spacing w:after="0" w:line="240" w:lineRule="auto"/>
              <w:rPr>
                <w:rFonts w:eastAsia="Times New Roman"/>
                <w:color w:val="000000"/>
                <w:sz w:val="18"/>
                <w:szCs w:val="18"/>
              </w:rPr>
            </w:pPr>
            <w:r w:rsidRPr="00B60E81">
              <w:rPr>
                <w:rFonts w:eastAsia="Times New Roman"/>
                <w:color w:val="000000"/>
                <w:sz w:val="18"/>
                <w:szCs w:val="18"/>
              </w:rPr>
              <w:t xml:space="preserve"> $               5.510.000,00 </w:t>
            </w:r>
          </w:p>
        </w:tc>
      </w:tr>
      <w:tr w:rsidR="00C902C4" w:rsidRPr="00B60E81" w14:paraId="276E1BE8" w14:textId="77777777" w:rsidTr="006642F8">
        <w:trPr>
          <w:trHeight w:val="300"/>
        </w:trPr>
        <w:tc>
          <w:tcPr>
            <w:tcW w:w="1095" w:type="pct"/>
            <w:tcBorders>
              <w:top w:val="nil"/>
              <w:left w:val="single" w:sz="4" w:space="0" w:color="auto"/>
              <w:bottom w:val="single" w:sz="4" w:space="0" w:color="auto"/>
              <w:right w:val="single" w:sz="4" w:space="0" w:color="auto"/>
            </w:tcBorders>
            <w:shd w:val="clear" w:color="auto" w:fill="auto"/>
            <w:vAlign w:val="center"/>
            <w:hideMark/>
          </w:tcPr>
          <w:p w14:paraId="466F05E5" w14:textId="77777777" w:rsidR="00C902C4" w:rsidRPr="00B60E81" w:rsidRDefault="00C902C4" w:rsidP="006642F8">
            <w:pPr>
              <w:spacing w:after="0" w:line="240" w:lineRule="auto"/>
              <w:rPr>
                <w:rFonts w:eastAsia="Times New Roman"/>
                <w:color w:val="000000"/>
                <w:sz w:val="18"/>
                <w:szCs w:val="18"/>
              </w:rPr>
            </w:pPr>
            <w:r w:rsidRPr="00B60E81">
              <w:rPr>
                <w:rFonts w:eastAsia="Times New Roman"/>
                <w:color w:val="000000"/>
                <w:sz w:val="18"/>
                <w:szCs w:val="18"/>
              </w:rPr>
              <w:t>11° ANTONIO JOSÉ SANDOVAL</w:t>
            </w:r>
          </w:p>
        </w:tc>
        <w:tc>
          <w:tcPr>
            <w:tcW w:w="790" w:type="pct"/>
            <w:tcBorders>
              <w:top w:val="nil"/>
              <w:left w:val="nil"/>
              <w:bottom w:val="single" w:sz="4" w:space="0" w:color="auto"/>
              <w:right w:val="single" w:sz="4" w:space="0" w:color="auto"/>
            </w:tcBorders>
            <w:shd w:val="clear" w:color="auto" w:fill="auto"/>
            <w:noWrap/>
            <w:vAlign w:val="center"/>
            <w:hideMark/>
          </w:tcPr>
          <w:p w14:paraId="2C420865" w14:textId="77777777" w:rsidR="00C902C4" w:rsidRPr="00B60E81" w:rsidRDefault="00C902C4" w:rsidP="006642F8">
            <w:pPr>
              <w:spacing w:after="0" w:line="240" w:lineRule="auto"/>
              <w:rPr>
                <w:rFonts w:eastAsia="Times New Roman"/>
                <w:color w:val="000000"/>
                <w:sz w:val="18"/>
                <w:szCs w:val="18"/>
              </w:rPr>
            </w:pPr>
            <w:r w:rsidRPr="00B60E81">
              <w:rPr>
                <w:rFonts w:eastAsia="Times New Roman"/>
                <w:color w:val="000000"/>
                <w:sz w:val="18"/>
                <w:szCs w:val="18"/>
              </w:rPr>
              <w:t xml:space="preserve"> $            1.160.000,00 </w:t>
            </w:r>
          </w:p>
        </w:tc>
        <w:tc>
          <w:tcPr>
            <w:tcW w:w="583" w:type="pct"/>
            <w:tcBorders>
              <w:top w:val="nil"/>
              <w:left w:val="nil"/>
              <w:bottom w:val="single" w:sz="4" w:space="0" w:color="auto"/>
              <w:right w:val="single" w:sz="4" w:space="0" w:color="auto"/>
            </w:tcBorders>
            <w:shd w:val="clear" w:color="auto" w:fill="auto"/>
            <w:noWrap/>
            <w:vAlign w:val="center"/>
            <w:hideMark/>
          </w:tcPr>
          <w:p w14:paraId="7C48DB3C" w14:textId="77777777" w:rsidR="00C902C4" w:rsidRPr="00B60E81" w:rsidRDefault="00C902C4" w:rsidP="006642F8">
            <w:pPr>
              <w:spacing w:after="0" w:line="240" w:lineRule="auto"/>
              <w:jc w:val="center"/>
              <w:rPr>
                <w:rFonts w:eastAsia="Times New Roman"/>
                <w:color w:val="000000"/>
                <w:sz w:val="18"/>
                <w:szCs w:val="18"/>
              </w:rPr>
            </w:pPr>
            <w:r w:rsidRPr="00B60E81">
              <w:rPr>
                <w:rFonts w:eastAsia="Times New Roman"/>
                <w:color w:val="000000"/>
                <w:sz w:val="18"/>
                <w:szCs w:val="18"/>
              </w:rPr>
              <w:t>18</w:t>
            </w:r>
          </w:p>
        </w:tc>
        <w:tc>
          <w:tcPr>
            <w:tcW w:w="844" w:type="pct"/>
            <w:tcBorders>
              <w:top w:val="nil"/>
              <w:left w:val="nil"/>
              <w:bottom w:val="single" w:sz="4" w:space="0" w:color="auto"/>
              <w:right w:val="single" w:sz="4" w:space="0" w:color="auto"/>
            </w:tcBorders>
            <w:shd w:val="clear" w:color="auto" w:fill="auto"/>
            <w:noWrap/>
            <w:vAlign w:val="center"/>
            <w:hideMark/>
          </w:tcPr>
          <w:p w14:paraId="120F971E" w14:textId="77777777" w:rsidR="00C902C4" w:rsidRPr="00B60E81" w:rsidRDefault="00C902C4" w:rsidP="006642F8">
            <w:pPr>
              <w:spacing w:after="0" w:line="240" w:lineRule="auto"/>
              <w:rPr>
                <w:rFonts w:eastAsia="Times New Roman"/>
                <w:color w:val="000000"/>
                <w:sz w:val="18"/>
                <w:szCs w:val="18"/>
              </w:rPr>
            </w:pPr>
            <w:r w:rsidRPr="00B60E81">
              <w:rPr>
                <w:rFonts w:eastAsia="Times New Roman"/>
                <w:color w:val="000000"/>
                <w:sz w:val="18"/>
                <w:szCs w:val="18"/>
              </w:rPr>
              <w:t xml:space="preserve"> $             20.880.000,00 </w:t>
            </w:r>
          </w:p>
        </w:tc>
        <w:tc>
          <w:tcPr>
            <w:tcW w:w="844" w:type="pct"/>
            <w:tcBorders>
              <w:top w:val="nil"/>
              <w:left w:val="nil"/>
              <w:bottom w:val="single" w:sz="4" w:space="0" w:color="auto"/>
              <w:right w:val="single" w:sz="4" w:space="0" w:color="auto"/>
            </w:tcBorders>
            <w:shd w:val="clear" w:color="auto" w:fill="auto"/>
            <w:noWrap/>
            <w:vAlign w:val="center"/>
            <w:hideMark/>
          </w:tcPr>
          <w:p w14:paraId="7B25195C" w14:textId="77777777" w:rsidR="00C902C4" w:rsidRPr="00B60E81" w:rsidRDefault="00C902C4" w:rsidP="006642F8">
            <w:pPr>
              <w:spacing w:after="0" w:line="240" w:lineRule="auto"/>
              <w:rPr>
                <w:rFonts w:eastAsia="Times New Roman"/>
                <w:color w:val="000000"/>
                <w:sz w:val="18"/>
                <w:szCs w:val="18"/>
              </w:rPr>
            </w:pPr>
            <w:r w:rsidRPr="00B60E81">
              <w:rPr>
                <w:rFonts w:eastAsia="Times New Roman"/>
                <w:color w:val="000000"/>
                <w:sz w:val="18"/>
                <w:szCs w:val="18"/>
              </w:rPr>
              <w:t xml:space="preserve"> $             15.660.000,00 </w:t>
            </w:r>
          </w:p>
        </w:tc>
        <w:tc>
          <w:tcPr>
            <w:tcW w:w="844" w:type="pct"/>
            <w:tcBorders>
              <w:top w:val="nil"/>
              <w:left w:val="nil"/>
              <w:bottom w:val="single" w:sz="4" w:space="0" w:color="auto"/>
              <w:right w:val="single" w:sz="4" w:space="0" w:color="auto"/>
            </w:tcBorders>
            <w:shd w:val="clear" w:color="auto" w:fill="auto"/>
            <w:noWrap/>
            <w:vAlign w:val="center"/>
            <w:hideMark/>
          </w:tcPr>
          <w:p w14:paraId="594AD8DA" w14:textId="77777777" w:rsidR="00C902C4" w:rsidRPr="00B60E81" w:rsidRDefault="00C902C4" w:rsidP="006642F8">
            <w:pPr>
              <w:spacing w:after="0" w:line="240" w:lineRule="auto"/>
              <w:rPr>
                <w:rFonts w:eastAsia="Times New Roman"/>
                <w:color w:val="000000"/>
                <w:sz w:val="18"/>
                <w:szCs w:val="18"/>
              </w:rPr>
            </w:pPr>
            <w:r w:rsidRPr="00B60E81">
              <w:rPr>
                <w:rFonts w:eastAsia="Times New Roman"/>
                <w:color w:val="000000"/>
                <w:sz w:val="18"/>
                <w:szCs w:val="18"/>
              </w:rPr>
              <w:t xml:space="preserve"> $               5.220.000,00 </w:t>
            </w:r>
          </w:p>
        </w:tc>
      </w:tr>
      <w:tr w:rsidR="00C902C4" w:rsidRPr="00B60E81" w14:paraId="1A3A4DC3" w14:textId="77777777" w:rsidTr="006642F8">
        <w:trPr>
          <w:trHeight w:val="300"/>
        </w:trPr>
        <w:tc>
          <w:tcPr>
            <w:tcW w:w="188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315EA9" w14:textId="77777777" w:rsidR="00C902C4" w:rsidRPr="00B60E81" w:rsidRDefault="00C902C4" w:rsidP="006642F8">
            <w:pPr>
              <w:spacing w:after="0" w:line="240" w:lineRule="auto"/>
              <w:jc w:val="right"/>
              <w:rPr>
                <w:rFonts w:eastAsia="Times New Roman"/>
                <w:color w:val="000000"/>
                <w:sz w:val="18"/>
                <w:szCs w:val="18"/>
              </w:rPr>
            </w:pPr>
            <w:r w:rsidRPr="00B60E81">
              <w:rPr>
                <w:rFonts w:eastAsia="Times New Roman"/>
                <w:color w:val="000000"/>
                <w:sz w:val="18"/>
                <w:szCs w:val="18"/>
              </w:rPr>
              <w:t>TOTALES</w:t>
            </w:r>
          </w:p>
        </w:tc>
        <w:tc>
          <w:tcPr>
            <w:tcW w:w="583" w:type="pct"/>
            <w:tcBorders>
              <w:top w:val="nil"/>
              <w:left w:val="nil"/>
              <w:bottom w:val="single" w:sz="4" w:space="0" w:color="auto"/>
              <w:right w:val="single" w:sz="4" w:space="0" w:color="auto"/>
            </w:tcBorders>
            <w:shd w:val="clear" w:color="auto" w:fill="auto"/>
            <w:noWrap/>
            <w:vAlign w:val="center"/>
            <w:hideMark/>
          </w:tcPr>
          <w:p w14:paraId="6F0948E4" w14:textId="77777777" w:rsidR="00C902C4" w:rsidRPr="00B60E81" w:rsidRDefault="00C902C4" w:rsidP="006642F8">
            <w:pPr>
              <w:spacing w:after="0" w:line="240" w:lineRule="auto"/>
              <w:jc w:val="center"/>
              <w:rPr>
                <w:rFonts w:eastAsia="Times New Roman"/>
                <w:color w:val="000000"/>
                <w:sz w:val="18"/>
                <w:szCs w:val="18"/>
              </w:rPr>
            </w:pPr>
            <w:r w:rsidRPr="00B60E81">
              <w:rPr>
                <w:rFonts w:eastAsia="Times New Roman"/>
                <w:color w:val="000000"/>
                <w:sz w:val="18"/>
                <w:szCs w:val="18"/>
              </w:rPr>
              <w:t>106</w:t>
            </w:r>
          </w:p>
        </w:tc>
        <w:tc>
          <w:tcPr>
            <w:tcW w:w="844" w:type="pct"/>
            <w:tcBorders>
              <w:top w:val="nil"/>
              <w:left w:val="nil"/>
              <w:bottom w:val="single" w:sz="4" w:space="0" w:color="auto"/>
              <w:right w:val="single" w:sz="4" w:space="0" w:color="auto"/>
            </w:tcBorders>
            <w:shd w:val="clear" w:color="auto" w:fill="auto"/>
            <w:noWrap/>
            <w:vAlign w:val="center"/>
            <w:hideMark/>
          </w:tcPr>
          <w:p w14:paraId="523E4851" w14:textId="77777777" w:rsidR="00C902C4" w:rsidRPr="00B60E81" w:rsidRDefault="00C902C4" w:rsidP="006642F8">
            <w:pPr>
              <w:spacing w:after="0" w:line="240" w:lineRule="auto"/>
              <w:rPr>
                <w:rFonts w:eastAsia="Times New Roman"/>
                <w:color w:val="000000"/>
                <w:sz w:val="18"/>
                <w:szCs w:val="18"/>
              </w:rPr>
            </w:pPr>
            <w:r w:rsidRPr="00B60E81">
              <w:rPr>
                <w:rFonts w:eastAsia="Times New Roman"/>
                <w:color w:val="000000"/>
                <w:sz w:val="18"/>
                <w:szCs w:val="18"/>
              </w:rPr>
              <w:t xml:space="preserve"> $           122.960.000,00 </w:t>
            </w:r>
          </w:p>
        </w:tc>
        <w:tc>
          <w:tcPr>
            <w:tcW w:w="844" w:type="pct"/>
            <w:tcBorders>
              <w:top w:val="nil"/>
              <w:left w:val="nil"/>
              <w:bottom w:val="single" w:sz="4" w:space="0" w:color="auto"/>
              <w:right w:val="single" w:sz="4" w:space="0" w:color="auto"/>
            </w:tcBorders>
            <w:shd w:val="clear" w:color="auto" w:fill="auto"/>
            <w:noWrap/>
            <w:vAlign w:val="center"/>
            <w:hideMark/>
          </w:tcPr>
          <w:p w14:paraId="3A691E13" w14:textId="77777777" w:rsidR="00C902C4" w:rsidRPr="00B60E81" w:rsidRDefault="00C902C4" w:rsidP="006642F8">
            <w:pPr>
              <w:spacing w:after="0" w:line="240" w:lineRule="auto"/>
              <w:rPr>
                <w:rFonts w:eastAsia="Times New Roman"/>
                <w:color w:val="000000"/>
                <w:sz w:val="18"/>
                <w:szCs w:val="18"/>
              </w:rPr>
            </w:pPr>
            <w:r w:rsidRPr="00B60E81">
              <w:rPr>
                <w:rFonts w:eastAsia="Times New Roman"/>
                <w:color w:val="000000"/>
                <w:sz w:val="18"/>
                <w:szCs w:val="18"/>
              </w:rPr>
              <w:t xml:space="preserve"> $             92.220.000,00 </w:t>
            </w:r>
          </w:p>
        </w:tc>
        <w:tc>
          <w:tcPr>
            <w:tcW w:w="844" w:type="pct"/>
            <w:tcBorders>
              <w:top w:val="nil"/>
              <w:left w:val="nil"/>
              <w:bottom w:val="single" w:sz="4" w:space="0" w:color="auto"/>
              <w:right w:val="single" w:sz="4" w:space="0" w:color="auto"/>
            </w:tcBorders>
            <w:shd w:val="clear" w:color="auto" w:fill="auto"/>
            <w:noWrap/>
            <w:vAlign w:val="center"/>
            <w:hideMark/>
          </w:tcPr>
          <w:p w14:paraId="6DB37FCA" w14:textId="77777777" w:rsidR="00C902C4" w:rsidRPr="00B60E81" w:rsidRDefault="00C902C4" w:rsidP="006642F8">
            <w:pPr>
              <w:spacing w:after="0" w:line="240" w:lineRule="auto"/>
              <w:rPr>
                <w:rFonts w:eastAsia="Times New Roman"/>
                <w:color w:val="000000"/>
                <w:sz w:val="18"/>
                <w:szCs w:val="18"/>
              </w:rPr>
            </w:pPr>
            <w:r w:rsidRPr="00B60E81">
              <w:rPr>
                <w:rFonts w:eastAsia="Times New Roman"/>
                <w:color w:val="000000"/>
                <w:sz w:val="18"/>
                <w:szCs w:val="18"/>
              </w:rPr>
              <w:t xml:space="preserve"> $             30.740.000,00 </w:t>
            </w:r>
          </w:p>
        </w:tc>
      </w:tr>
    </w:tbl>
    <w:p w14:paraId="00000291" w14:textId="20B4332F" w:rsidR="009207CF" w:rsidRDefault="00407B03" w:rsidP="0072783B">
      <w:pPr>
        <w:pStyle w:val="Normal0"/>
        <w:spacing w:before="80" w:after="80" w:line="240" w:lineRule="auto"/>
        <w:jc w:val="both"/>
        <w:rPr>
          <w:rFonts w:ascii="Arial" w:eastAsia="Arial" w:hAnsi="Arial" w:cs="Arial"/>
          <w:sz w:val="20"/>
          <w:szCs w:val="20"/>
        </w:rPr>
      </w:pPr>
      <w:r w:rsidRPr="00D00478">
        <w:rPr>
          <w:rFonts w:ascii="Arial" w:eastAsia="Arial" w:hAnsi="Arial" w:cs="Arial"/>
          <w:sz w:val="20"/>
          <w:szCs w:val="20"/>
        </w:rPr>
        <w:t xml:space="preserve">Teniendo en cuenta lo anterior se establece que el valor a pagar por los servicios prestados corresponde a la suma; </w:t>
      </w:r>
      <w:r w:rsidRPr="00D00478">
        <w:rPr>
          <w:rFonts w:ascii="Arial" w:eastAsia="Arial" w:hAnsi="Arial" w:cs="Arial"/>
          <w:b/>
          <w:sz w:val="20"/>
          <w:szCs w:val="20"/>
          <w:highlight w:val="white"/>
        </w:rPr>
        <w:t>NOVENTA Y DOS MILLONES DOSCIENTOS VEINTE MIL PESOS M/CTE ($ 92.220.000.00)</w:t>
      </w:r>
      <w:r w:rsidRPr="00D00478">
        <w:rPr>
          <w:rFonts w:ascii="Arial" w:eastAsia="Arial" w:hAnsi="Arial" w:cs="Arial"/>
          <w:sz w:val="20"/>
          <w:szCs w:val="20"/>
          <w:highlight w:val="white"/>
        </w:rPr>
        <w:t>,</w:t>
      </w:r>
      <w:r w:rsidRPr="00D00478">
        <w:rPr>
          <w:rFonts w:ascii="Arial" w:eastAsia="Arial" w:hAnsi="Arial" w:cs="Arial"/>
          <w:sz w:val="20"/>
          <w:szCs w:val="20"/>
        </w:rPr>
        <w:t xml:space="preserve"> incluidos los impuestos y demás costos directo</w:t>
      </w:r>
      <w:r w:rsidR="0072783B">
        <w:rPr>
          <w:rFonts w:ascii="Arial" w:eastAsia="Arial" w:hAnsi="Arial" w:cs="Arial"/>
          <w:sz w:val="20"/>
          <w:szCs w:val="20"/>
        </w:rPr>
        <w:t>s e indirectos a que haya lugar.</w:t>
      </w:r>
    </w:p>
    <w:p w14:paraId="3C1C63D2" w14:textId="77777777" w:rsidR="00DB1B1C" w:rsidRPr="0072783B" w:rsidRDefault="00DB1B1C" w:rsidP="0072783B">
      <w:pPr>
        <w:pStyle w:val="Normal0"/>
        <w:spacing w:before="80" w:after="80" w:line="240" w:lineRule="auto"/>
        <w:jc w:val="both"/>
        <w:rPr>
          <w:rFonts w:ascii="Arial" w:eastAsia="Arial" w:hAnsi="Arial" w:cs="Arial"/>
          <w:sz w:val="20"/>
          <w:szCs w:val="20"/>
        </w:rPr>
      </w:pPr>
    </w:p>
    <w:p w14:paraId="00000292" w14:textId="77777777" w:rsidR="009207CF" w:rsidRPr="00D00478" w:rsidRDefault="00407B03" w:rsidP="0072783B">
      <w:pPr>
        <w:pStyle w:val="Normal0"/>
        <w:widowControl w:val="0"/>
        <w:numPr>
          <w:ilvl w:val="0"/>
          <w:numId w:val="13"/>
        </w:numPr>
        <w:spacing w:before="80" w:after="80" w:line="240" w:lineRule="auto"/>
        <w:jc w:val="both"/>
        <w:rPr>
          <w:rFonts w:ascii="Arial" w:eastAsia="Arial" w:hAnsi="Arial" w:cs="Arial"/>
          <w:b/>
          <w:color w:val="000000"/>
          <w:sz w:val="20"/>
          <w:szCs w:val="20"/>
        </w:rPr>
      </w:pPr>
      <w:r w:rsidRPr="00D00478">
        <w:rPr>
          <w:rFonts w:ascii="Arial" w:eastAsia="Arial" w:hAnsi="Arial" w:cs="Arial"/>
          <w:b/>
          <w:color w:val="000000"/>
          <w:sz w:val="20"/>
          <w:szCs w:val="20"/>
        </w:rPr>
        <w:t xml:space="preserve"> ESTUDIO DE LA DEMANDA</w:t>
      </w:r>
    </w:p>
    <w:p w14:paraId="00000296" w14:textId="0D6094D8" w:rsidR="009207CF" w:rsidRDefault="00407B03" w:rsidP="0072783B">
      <w:pPr>
        <w:pStyle w:val="Normal0"/>
        <w:widowControl w:val="0"/>
        <w:pBdr>
          <w:top w:val="nil"/>
          <w:left w:val="nil"/>
          <w:bottom w:val="nil"/>
          <w:right w:val="nil"/>
          <w:between w:val="nil"/>
        </w:pBdr>
        <w:shd w:val="clear" w:color="auto" w:fill="FFFFFF"/>
        <w:spacing w:before="80" w:after="80" w:line="240" w:lineRule="auto"/>
        <w:ind w:right="410"/>
        <w:jc w:val="both"/>
        <w:rPr>
          <w:rFonts w:ascii="Arial" w:eastAsia="Arial" w:hAnsi="Arial" w:cs="Arial"/>
          <w:color w:val="000000"/>
          <w:sz w:val="20"/>
          <w:szCs w:val="20"/>
        </w:rPr>
      </w:pPr>
      <w:r w:rsidRPr="00D00478">
        <w:rPr>
          <w:rFonts w:ascii="Arial" w:eastAsia="Arial" w:hAnsi="Arial" w:cs="Arial"/>
          <w:color w:val="000000"/>
          <w:sz w:val="20"/>
          <w:szCs w:val="20"/>
        </w:rPr>
        <w:t xml:space="preserve">Se efectuó estudio de la demanda de conformidad al interés de los estudiantes por institución educativa de continuar e iniciar sus estudios a nivel técnico así: </w:t>
      </w:r>
    </w:p>
    <w:p w14:paraId="4D3ACC34" w14:textId="77777777" w:rsidR="00DB1B1C" w:rsidRDefault="00DB1B1C" w:rsidP="0072783B">
      <w:pPr>
        <w:pStyle w:val="Normal0"/>
        <w:widowControl w:val="0"/>
        <w:pBdr>
          <w:top w:val="nil"/>
          <w:left w:val="nil"/>
          <w:bottom w:val="nil"/>
          <w:right w:val="nil"/>
          <w:between w:val="nil"/>
        </w:pBdr>
        <w:shd w:val="clear" w:color="auto" w:fill="FFFFFF"/>
        <w:spacing w:before="80" w:after="80" w:line="240" w:lineRule="auto"/>
        <w:ind w:right="410"/>
        <w:jc w:val="both"/>
        <w:rPr>
          <w:rFonts w:ascii="Arial" w:eastAsia="Arial" w:hAnsi="Arial" w:cs="Arial"/>
          <w:color w:val="000000"/>
          <w:sz w:val="20"/>
          <w:szCs w:val="20"/>
        </w:rPr>
      </w:pPr>
    </w:p>
    <w:tbl>
      <w:tblPr>
        <w:tblStyle w:val="a1"/>
        <w:tblW w:w="8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4"/>
        <w:gridCol w:w="1804"/>
        <w:gridCol w:w="2246"/>
      </w:tblGrid>
      <w:tr w:rsidR="00DB1B1C" w:rsidRPr="00407B03" w14:paraId="5A9A1825" w14:textId="77777777" w:rsidTr="007B5214">
        <w:trPr>
          <w:jc w:val="center"/>
        </w:trPr>
        <w:tc>
          <w:tcPr>
            <w:tcW w:w="4804" w:type="dxa"/>
            <w:vMerge w:val="restart"/>
            <w:shd w:val="clear" w:color="auto" w:fill="auto"/>
            <w:vAlign w:val="center"/>
          </w:tcPr>
          <w:p w14:paraId="45B5AA0F" w14:textId="77777777" w:rsidR="00DB1B1C" w:rsidRPr="00407B03" w:rsidRDefault="00DB1B1C" w:rsidP="007B5214">
            <w:pPr>
              <w:pStyle w:val="Normal0"/>
              <w:widowControl w:val="0"/>
              <w:spacing w:before="80" w:after="80"/>
              <w:jc w:val="center"/>
              <w:rPr>
                <w:rFonts w:ascii="Arial" w:eastAsia="Arial" w:hAnsi="Arial" w:cs="Arial"/>
                <w:b/>
                <w:color w:val="000000"/>
                <w:sz w:val="20"/>
                <w:szCs w:val="20"/>
              </w:rPr>
            </w:pPr>
            <w:r w:rsidRPr="00407B03">
              <w:rPr>
                <w:rFonts w:ascii="Arial" w:eastAsia="Arial" w:hAnsi="Arial" w:cs="Arial"/>
                <w:b/>
                <w:color w:val="000000"/>
                <w:sz w:val="20"/>
                <w:szCs w:val="20"/>
              </w:rPr>
              <w:t>INSTITUCIÓN EDUCATIVA</w:t>
            </w:r>
          </w:p>
        </w:tc>
        <w:tc>
          <w:tcPr>
            <w:tcW w:w="4050" w:type="dxa"/>
            <w:gridSpan w:val="2"/>
            <w:shd w:val="clear" w:color="auto" w:fill="auto"/>
          </w:tcPr>
          <w:p w14:paraId="6549C868" w14:textId="77777777" w:rsidR="00DB1B1C" w:rsidRPr="00407B03" w:rsidRDefault="00DB1B1C" w:rsidP="007B5214">
            <w:pPr>
              <w:pStyle w:val="Normal0"/>
              <w:widowControl w:val="0"/>
              <w:spacing w:before="80" w:after="80"/>
              <w:jc w:val="center"/>
              <w:rPr>
                <w:rFonts w:ascii="Arial" w:eastAsia="Arial" w:hAnsi="Arial" w:cs="Arial"/>
                <w:b/>
                <w:color w:val="000000"/>
                <w:sz w:val="20"/>
                <w:szCs w:val="20"/>
              </w:rPr>
            </w:pPr>
            <w:r w:rsidRPr="00407B03">
              <w:rPr>
                <w:rFonts w:ascii="Arial" w:eastAsia="Arial" w:hAnsi="Arial" w:cs="Arial"/>
                <w:b/>
                <w:color w:val="000000"/>
                <w:sz w:val="20"/>
                <w:szCs w:val="20"/>
              </w:rPr>
              <w:t>NUMERO DE ESTUDIANTES</w:t>
            </w:r>
          </w:p>
        </w:tc>
      </w:tr>
      <w:tr w:rsidR="00DB1B1C" w:rsidRPr="00407B03" w14:paraId="71687429" w14:textId="77777777" w:rsidTr="007B5214">
        <w:trPr>
          <w:trHeight w:val="401"/>
          <w:jc w:val="center"/>
        </w:trPr>
        <w:tc>
          <w:tcPr>
            <w:tcW w:w="4804" w:type="dxa"/>
            <w:vMerge/>
            <w:shd w:val="clear" w:color="auto" w:fill="auto"/>
          </w:tcPr>
          <w:p w14:paraId="649D1F87" w14:textId="77777777" w:rsidR="00DB1B1C" w:rsidRPr="00407B03" w:rsidRDefault="00DB1B1C" w:rsidP="007B5214">
            <w:pPr>
              <w:pStyle w:val="Normal0"/>
              <w:widowControl w:val="0"/>
              <w:pBdr>
                <w:top w:val="nil"/>
                <w:left w:val="nil"/>
                <w:bottom w:val="nil"/>
                <w:right w:val="nil"/>
                <w:between w:val="nil"/>
              </w:pBdr>
              <w:spacing w:before="80" w:after="80"/>
              <w:rPr>
                <w:rFonts w:ascii="Arial" w:eastAsia="Arial" w:hAnsi="Arial" w:cs="Arial"/>
                <w:b/>
                <w:color w:val="000000"/>
                <w:sz w:val="20"/>
                <w:szCs w:val="20"/>
              </w:rPr>
            </w:pPr>
          </w:p>
        </w:tc>
        <w:tc>
          <w:tcPr>
            <w:tcW w:w="1804" w:type="dxa"/>
            <w:shd w:val="clear" w:color="auto" w:fill="auto"/>
          </w:tcPr>
          <w:p w14:paraId="7ACF60F2" w14:textId="77777777" w:rsidR="00DB1B1C" w:rsidRPr="00407B03" w:rsidRDefault="00DB1B1C" w:rsidP="007B5214">
            <w:pPr>
              <w:pStyle w:val="Normal0"/>
              <w:widowControl w:val="0"/>
              <w:spacing w:before="80" w:after="80"/>
              <w:jc w:val="center"/>
              <w:rPr>
                <w:rFonts w:ascii="Arial" w:eastAsia="Arial" w:hAnsi="Arial" w:cs="Arial"/>
                <w:b/>
                <w:color w:val="000000"/>
                <w:sz w:val="20"/>
                <w:szCs w:val="20"/>
              </w:rPr>
            </w:pPr>
            <w:r w:rsidRPr="00407B03">
              <w:rPr>
                <w:rFonts w:ascii="Arial" w:eastAsia="Arial" w:hAnsi="Arial" w:cs="Arial"/>
                <w:b/>
                <w:color w:val="000000"/>
                <w:sz w:val="20"/>
                <w:szCs w:val="20"/>
              </w:rPr>
              <w:t>Grado 10</w:t>
            </w:r>
          </w:p>
        </w:tc>
        <w:tc>
          <w:tcPr>
            <w:tcW w:w="2246" w:type="dxa"/>
            <w:shd w:val="clear" w:color="auto" w:fill="auto"/>
          </w:tcPr>
          <w:p w14:paraId="00C71B21" w14:textId="77777777" w:rsidR="00DB1B1C" w:rsidRPr="00407B03" w:rsidRDefault="00DB1B1C" w:rsidP="007B5214">
            <w:pPr>
              <w:pStyle w:val="Normal0"/>
              <w:widowControl w:val="0"/>
              <w:spacing w:before="80" w:after="80"/>
              <w:jc w:val="center"/>
              <w:rPr>
                <w:rFonts w:ascii="Arial" w:eastAsia="Arial" w:hAnsi="Arial" w:cs="Arial"/>
                <w:b/>
                <w:color w:val="000000"/>
                <w:sz w:val="20"/>
                <w:szCs w:val="20"/>
              </w:rPr>
            </w:pPr>
            <w:r w:rsidRPr="00407B03">
              <w:rPr>
                <w:rFonts w:ascii="Arial" w:eastAsia="Arial" w:hAnsi="Arial" w:cs="Arial"/>
                <w:b/>
                <w:color w:val="000000"/>
                <w:sz w:val="20"/>
                <w:szCs w:val="20"/>
              </w:rPr>
              <w:t>Grado 11</w:t>
            </w:r>
          </w:p>
        </w:tc>
      </w:tr>
      <w:tr w:rsidR="00DB1B1C" w:rsidRPr="00407B03" w14:paraId="6BAF9AAF" w14:textId="77777777" w:rsidTr="007B5214">
        <w:trPr>
          <w:jc w:val="center"/>
        </w:trPr>
        <w:tc>
          <w:tcPr>
            <w:tcW w:w="4804" w:type="dxa"/>
          </w:tcPr>
          <w:p w14:paraId="4F3D4B6C" w14:textId="77777777" w:rsidR="00DB1B1C" w:rsidRPr="00407B03" w:rsidRDefault="00DB1B1C" w:rsidP="007B5214">
            <w:pPr>
              <w:pStyle w:val="Normal0"/>
              <w:widowControl w:val="0"/>
              <w:spacing w:before="80" w:after="80"/>
              <w:jc w:val="both"/>
              <w:rPr>
                <w:rFonts w:ascii="Arial" w:eastAsia="Arial" w:hAnsi="Arial" w:cs="Arial"/>
                <w:color w:val="000000"/>
                <w:sz w:val="20"/>
                <w:szCs w:val="20"/>
              </w:rPr>
            </w:pPr>
            <w:r w:rsidRPr="00407B03">
              <w:rPr>
                <w:rFonts w:ascii="Arial" w:eastAsia="Arial" w:hAnsi="Arial" w:cs="Arial"/>
                <w:color w:val="000000"/>
                <w:sz w:val="20"/>
                <w:szCs w:val="20"/>
              </w:rPr>
              <w:t xml:space="preserve">Antonio José Sandoval Gómez </w:t>
            </w:r>
          </w:p>
        </w:tc>
        <w:tc>
          <w:tcPr>
            <w:tcW w:w="1804" w:type="dxa"/>
          </w:tcPr>
          <w:p w14:paraId="7D833D48" w14:textId="77777777" w:rsidR="00DB1B1C" w:rsidRPr="00407B03" w:rsidRDefault="00DB1B1C" w:rsidP="007B5214">
            <w:pPr>
              <w:pStyle w:val="Normal0"/>
              <w:widowControl w:val="0"/>
              <w:spacing w:before="80" w:after="80"/>
              <w:jc w:val="center"/>
              <w:rPr>
                <w:rFonts w:ascii="Arial" w:eastAsia="Arial" w:hAnsi="Arial" w:cs="Arial"/>
                <w:color w:val="000000"/>
                <w:sz w:val="20"/>
                <w:szCs w:val="20"/>
              </w:rPr>
            </w:pPr>
            <w:r w:rsidRPr="00407B03">
              <w:rPr>
                <w:rFonts w:ascii="Arial" w:eastAsia="Arial" w:hAnsi="Arial" w:cs="Arial"/>
                <w:sz w:val="20"/>
                <w:szCs w:val="20"/>
              </w:rPr>
              <w:t>30</w:t>
            </w:r>
          </w:p>
        </w:tc>
        <w:tc>
          <w:tcPr>
            <w:tcW w:w="2246" w:type="dxa"/>
          </w:tcPr>
          <w:p w14:paraId="2ED2E533" w14:textId="77777777" w:rsidR="00DB1B1C" w:rsidRPr="00407B03" w:rsidRDefault="00DB1B1C" w:rsidP="007B5214">
            <w:pPr>
              <w:pStyle w:val="Normal0"/>
              <w:widowControl w:val="0"/>
              <w:spacing w:before="80" w:after="80"/>
              <w:jc w:val="center"/>
              <w:rPr>
                <w:rFonts w:ascii="Arial" w:eastAsia="Arial" w:hAnsi="Arial" w:cs="Arial"/>
                <w:color w:val="000000"/>
                <w:sz w:val="20"/>
                <w:szCs w:val="20"/>
              </w:rPr>
            </w:pPr>
            <w:r w:rsidRPr="00407B03">
              <w:rPr>
                <w:rFonts w:ascii="Arial" w:eastAsia="Arial" w:hAnsi="Arial" w:cs="Arial"/>
                <w:sz w:val="20"/>
                <w:szCs w:val="20"/>
              </w:rPr>
              <w:t>18</w:t>
            </w:r>
          </w:p>
        </w:tc>
      </w:tr>
      <w:tr w:rsidR="00DB1B1C" w:rsidRPr="00407B03" w14:paraId="5C35EE61" w14:textId="77777777" w:rsidTr="007B5214">
        <w:trPr>
          <w:jc w:val="center"/>
        </w:trPr>
        <w:tc>
          <w:tcPr>
            <w:tcW w:w="4804" w:type="dxa"/>
          </w:tcPr>
          <w:p w14:paraId="4ACE1E84" w14:textId="77777777" w:rsidR="00DB1B1C" w:rsidRPr="00407B03" w:rsidRDefault="00DB1B1C" w:rsidP="007B5214">
            <w:pPr>
              <w:pStyle w:val="Normal0"/>
              <w:widowControl w:val="0"/>
              <w:spacing w:before="80" w:after="80"/>
              <w:jc w:val="both"/>
              <w:rPr>
                <w:rFonts w:ascii="Arial" w:eastAsia="Arial" w:hAnsi="Arial" w:cs="Arial"/>
                <w:color w:val="000000"/>
                <w:sz w:val="20"/>
                <w:szCs w:val="20"/>
              </w:rPr>
            </w:pPr>
            <w:r w:rsidRPr="00407B03">
              <w:rPr>
                <w:rFonts w:ascii="Arial" w:eastAsia="Arial" w:hAnsi="Arial" w:cs="Arial"/>
                <w:color w:val="000000"/>
                <w:sz w:val="20"/>
                <w:szCs w:val="20"/>
              </w:rPr>
              <w:t xml:space="preserve">INEM Carlos Arturo Torres </w:t>
            </w:r>
          </w:p>
        </w:tc>
        <w:tc>
          <w:tcPr>
            <w:tcW w:w="1804" w:type="dxa"/>
          </w:tcPr>
          <w:p w14:paraId="60757A01" w14:textId="77777777" w:rsidR="00DB1B1C" w:rsidRPr="00407B03" w:rsidRDefault="00DB1B1C" w:rsidP="007B5214">
            <w:pPr>
              <w:pStyle w:val="Normal0"/>
              <w:widowControl w:val="0"/>
              <w:spacing w:before="80" w:after="80"/>
              <w:jc w:val="center"/>
              <w:rPr>
                <w:rFonts w:ascii="Arial" w:eastAsia="Arial" w:hAnsi="Arial" w:cs="Arial"/>
                <w:color w:val="000000"/>
                <w:sz w:val="20"/>
                <w:szCs w:val="20"/>
              </w:rPr>
            </w:pPr>
            <w:r w:rsidRPr="00407B03">
              <w:rPr>
                <w:rFonts w:ascii="Arial" w:eastAsia="Arial" w:hAnsi="Arial" w:cs="Arial"/>
                <w:sz w:val="20"/>
                <w:szCs w:val="20"/>
              </w:rPr>
              <w:t>39</w:t>
            </w:r>
          </w:p>
        </w:tc>
        <w:tc>
          <w:tcPr>
            <w:tcW w:w="2246" w:type="dxa"/>
          </w:tcPr>
          <w:p w14:paraId="15D66037" w14:textId="77777777" w:rsidR="00DB1B1C" w:rsidRPr="00407B03" w:rsidRDefault="00DB1B1C" w:rsidP="007B5214">
            <w:pPr>
              <w:pStyle w:val="Normal0"/>
              <w:widowControl w:val="0"/>
              <w:spacing w:before="80" w:after="80"/>
              <w:jc w:val="center"/>
              <w:rPr>
                <w:rFonts w:ascii="Arial" w:eastAsia="Arial" w:hAnsi="Arial" w:cs="Arial"/>
                <w:color w:val="000000"/>
                <w:sz w:val="20"/>
                <w:szCs w:val="20"/>
              </w:rPr>
            </w:pPr>
            <w:r w:rsidRPr="00407B03">
              <w:rPr>
                <w:rFonts w:ascii="Arial" w:eastAsia="Arial" w:hAnsi="Arial" w:cs="Arial"/>
                <w:sz w:val="20"/>
                <w:szCs w:val="20"/>
              </w:rPr>
              <w:t>19</w:t>
            </w:r>
          </w:p>
        </w:tc>
      </w:tr>
      <w:tr w:rsidR="00DB1B1C" w:rsidRPr="00407B03" w14:paraId="6F2F1EA6" w14:textId="77777777" w:rsidTr="007B5214">
        <w:trPr>
          <w:jc w:val="center"/>
        </w:trPr>
        <w:tc>
          <w:tcPr>
            <w:tcW w:w="4804" w:type="dxa"/>
          </w:tcPr>
          <w:p w14:paraId="1C06D542" w14:textId="77777777" w:rsidR="00DB1B1C" w:rsidRPr="00407B03" w:rsidRDefault="00DB1B1C" w:rsidP="007B5214">
            <w:pPr>
              <w:pStyle w:val="Normal0"/>
              <w:widowControl w:val="0"/>
              <w:spacing w:before="80" w:after="80"/>
              <w:jc w:val="both"/>
              <w:rPr>
                <w:rFonts w:ascii="Arial" w:eastAsia="Arial" w:hAnsi="Arial" w:cs="Arial"/>
                <w:color w:val="000000"/>
                <w:sz w:val="20"/>
                <w:szCs w:val="20"/>
              </w:rPr>
            </w:pPr>
            <w:r w:rsidRPr="00407B03">
              <w:rPr>
                <w:rFonts w:ascii="Arial" w:eastAsia="Arial" w:hAnsi="Arial" w:cs="Arial"/>
                <w:color w:val="000000"/>
                <w:sz w:val="20"/>
                <w:szCs w:val="20"/>
              </w:rPr>
              <w:t>TOTAL</w:t>
            </w:r>
            <w:r>
              <w:rPr>
                <w:rFonts w:ascii="Arial" w:eastAsia="Arial" w:hAnsi="Arial" w:cs="Arial"/>
                <w:color w:val="000000"/>
                <w:sz w:val="20"/>
                <w:szCs w:val="20"/>
              </w:rPr>
              <w:t xml:space="preserve"> POR INSTITUCIÓN EDUCATIVA</w:t>
            </w:r>
          </w:p>
        </w:tc>
        <w:tc>
          <w:tcPr>
            <w:tcW w:w="1804" w:type="dxa"/>
            <w:shd w:val="clear" w:color="auto" w:fill="FFFFFF"/>
          </w:tcPr>
          <w:p w14:paraId="4D300C88" w14:textId="77777777" w:rsidR="00DB1B1C" w:rsidRPr="00407B03" w:rsidRDefault="00DB1B1C" w:rsidP="007B5214">
            <w:pPr>
              <w:pStyle w:val="Normal0"/>
              <w:widowControl w:val="0"/>
              <w:spacing w:before="80" w:after="80"/>
              <w:jc w:val="center"/>
              <w:rPr>
                <w:rFonts w:ascii="Arial" w:eastAsia="Arial" w:hAnsi="Arial" w:cs="Arial"/>
                <w:color w:val="000000"/>
                <w:sz w:val="20"/>
                <w:szCs w:val="20"/>
              </w:rPr>
            </w:pPr>
            <w:r w:rsidRPr="00407B03">
              <w:rPr>
                <w:rFonts w:ascii="Arial" w:eastAsia="Arial" w:hAnsi="Arial" w:cs="Arial"/>
                <w:sz w:val="20"/>
                <w:szCs w:val="20"/>
              </w:rPr>
              <w:t>69</w:t>
            </w:r>
          </w:p>
        </w:tc>
        <w:tc>
          <w:tcPr>
            <w:tcW w:w="2246" w:type="dxa"/>
          </w:tcPr>
          <w:p w14:paraId="475DA927" w14:textId="77777777" w:rsidR="00DB1B1C" w:rsidRPr="00407B03" w:rsidRDefault="00DB1B1C" w:rsidP="007B5214">
            <w:pPr>
              <w:pStyle w:val="Normal0"/>
              <w:widowControl w:val="0"/>
              <w:spacing w:before="80" w:after="80"/>
              <w:jc w:val="center"/>
              <w:rPr>
                <w:rFonts w:ascii="Arial" w:eastAsia="Arial" w:hAnsi="Arial" w:cs="Arial"/>
                <w:color w:val="000000"/>
                <w:sz w:val="20"/>
                <w:szCs w:val="20"/>
              </w:rPr>
            </w:pPr>
            <w:r w:rsidRPr="00407B03">
              <w:rPr>
                <w:rFonts w:ascii="Arial" w:eastAsia="Arial" w:hAnsi="Arial" w:cs="Arial"/>
                <w:sz w:val="20"/>
                <w:szCs w:val="20"/>
              </w:rPr>
              <w:t>37</w:t>
            </w:r>
          </w:p>
        </w:tc>
      </w:tr>
      <w:tr w:rsidR="00DB1B1C" w:rsidRPr="00407B03" w14:paraId="2B203366" w14:textId="77777777" w:rsidTr="007B5214">
        <w:trPr>
          <w:jc w:val="center"/>
        </w:trPr>
        <w:tc>
          <w:tcPr>
            <w:tcW w:w="4804" w:type="dxa"/>
          </w:tcPr>
          <w:p w14:paraId="7DB7AC34" w14:textId="77777777" w:rsidR="00DB1B1C" w:rsidRPr="00407B03" w:rsidRDefault="00DB1B1C" w:rsidP="007B5214">
            <w:pPr>
              <w:pStyle w:val="Normal0"/>
              <w:widowControl w:val="0"/>
              <w:spacing w:before="80" w:after="80"/>
              <w:jc w:val="both"/>
              <w:rPr>
                <w:rFonts w:ascii="Arial" w:eastAsia="Arial" w:hAnsi="Arial" w:cs="Arial"/>
                <w:color w:val="000000"/>
                <w:sz w:val="20"/>
                <w:szCs w:val="20"/>
              </w:rPr>
            </w:pPr>
            <w:r>
              <w:rPr>
                <w:rFonts w:ascii="Arial" w:eastAsia="Arial" w:hAnsi="Arial" w:cs="Arial"/>
                <w:color w:val="000000"/>
                <w:sz w:val="20"/>
                <w:szCs w:val="20"/>
              </w:rPr>
              <w:t>TOTAL DE ESTUDIANTES</w:t>
            </w:r>
          </w:p>
        </w:tc>
        <w:tc>
          <w:tcPr>
            <w:tcW w:w="4050" w:type="dxa"/>
            <w:gridSpan w:val="2"/>
            <w:shd w:val="clear" w:color="auto" w:fill="FFFFFF"/>
          </w:tcPr>
          <w:p w14:paraId="0A56484C" w14:textId="77777777" w:rsidR="00DB1B1C" w:rsidRPr="00407B03" w:rsidRDefault="00DB1B1C" w:rsidP="007B5214">
            <w:pPr>
              <w:pStyle w:val="Normal0"/>
              <w:widowControl w:val="0"/>
              <w:spacing w:before="80" w:after="80"/>
              <w:jc w:val="center"/>
              <w:rPr>
                <w:rFonts w:ascii="Arial" w:eastAsia="Arial" w:hAnsi="Arial" w:cs="Arial"/>
                <w:sz w:val="20"/>
                <w:szCs w:val="20"/>
              </w:rPr>
            </w:pPr>
            <w:r>
              <w:rPr>
                <w:rFonts w:ascii="Arial" w:eastAsia="Arial" w:hAnsi="Arial" w:cs="Arial"/>
                <w:sz w:val="20"/>
                <w:szCs w:val="20"/>
              </w:rPr>
              <w:t>106</w:t>
            </w:r>
          </w:p>
        </w:tc>
      </w:tr>
    </w:tbl>
    <w:p w14:paraId="4AAD20BE" w14:textId="6ECE0704" w:rsidR="00DB1B1C" w:rsidRDefault="00DB1B1C" w:rsidP="0072783B">
      <w:pPr>
        <w:pStyle w:val="Normal0"/>
        <w:widowControl w:val="0"/>
        <w:pBdr>
          <w:top w:val="nil"/>
          <w:left w:val="nil"/>
          <w:bottom w:val="nil"/>
          <w:right w:val="nil"/>
          <w:between w:val="nil"/>
        </w:pBdr>
        <w:shd w:val="clear" w:color="auto" w:fill="FFFFFF"/>
        <w:spacing w:before="80" w:after="80" w:line="240" w:lineRule="auto"/>
        <w:ind w:right="410"/>
        <w:jc w:val="both"/>
        <w:rPr>
          <w:rFonts w:ascii="Arial" w:eastAsia="Arial" w:hAnsi="Arial" w:cs="Arial"/>
          <w:color w:val="000000"/>
          <w:sz w:val="20"/>
          <w:szCs w:val="20"/>
        </w:rPr>
      </w:pPr>
    </w:p>
    <w:p w14:paraId="70F0172A" w14:textId="77777777" w:rsidR="00DB1B1C" w:rsidRPr="0072783B" w:rsidRDefault="00DB1B1C" w:rsidP="0072783B">
      <w:pPr>
        <w:pStyle w:val="Normal0"/>
        <w:widowControl w:val="0"/>
        <w:pBdr>
          <w:top w:val="nil"/>
          <w:left w:val="nil"/>
          <w:bottom w:val="nil"/>
          <w:right w:val="nil"/>
          <w:between w:val="nil"/>
        </w:pBdr>
        <w:shd w:val="clear" w:color="auto" w:fill="FFFFFF"/>
        <w:spacing w:before="80" w:after="80" w:line="240" w:lineRule="auto"/>
        <w:ind w:right="410"/>
        <w:jc w:val="both"/>
        <w:rPr>
          <w:rFonts w:ascii="Arial" w:eastAsia="Arial" w:hAnsi="Arial" w:cs="Arial"/>
          <w:color w:val="000000"/>
          <w:sz w:val="20"/>
          <w:szCs w:val="20"/>
        </w:rPr>
      </w:pPr>
    </w:p>
    <w:p w14:paraId="000002AB" w14:textId="77777777" w:rsidR="009207CF" w:rsidRPr="00D00478" w:rsidRDefault="00407B03" w:rsidP="00D00478">
      <w:pPr>
        <w:pStyle w:val="Normal0"/>
        <w:pBdr>
          <w:top w:val="nil"/>
          <w:left w:val="nil"/>
          <w:bottom w:val="nil"/>
          <w:right w:val="nil"/>
          <w:between w:val="nil"/>
        </w:pBdr>
        <w:shd w:val="clear" w:color="auto" w:fill="FFFFFF"/>
        <w:spacing w:before="80" w:after="80" w:line="240" w:lineRule="auto"/>
        <w:jc w:val="both"/>
        <w:rPr>
          <w:rFonts w:ascii="Arial" w:eastAsia="Arial" w:hAnsi="Arial" w:cs="Arial"/>
          <w:color w:val="000000"/>
          <w:sz w:val="20"/>
          <w:szCs w:val="20"/>
        </w:rPr>
      </w:pPr>
      <w:r w:rsidRPr="00D00478">
        <w:rPr>
          <w:rFonts w:ascii="Arial" w:eastAsia="Arial" w:hAnsi="Arial" w:cs="Arial"/>
          <w:color w:val="000000"/>
          <w:sz w:val="20"/>
          <w:szCs w:val="20"/>
        </w:rPr>
        <w:t xml:space="preserve">Y se definió que </w:t>
      </w:r>
      <w:r w:rsidRPr="00D00478">
        <w:rPr>
          <w:rFonts w:ascii="Arial" w:eastAsia="Arial" w:hAnsi="Arial" w:cs="Arial"/>
          <w:sz w:val="20"/>
          <w:szCs w:val="20"/>
        </w:rPr>
        <w:t xml:space="preserve">106 </w:t>
      </w:r>
      <w:r w:rsidRPr="00D00478">
        <w:rPr>
          <w:rFonts w:ascii="Arial" w:eastAsia="Arial" w:hAnsi="Arial" w:cs="Arial"/>
          <w:color w:val="000000"/>
          <w:sz w:val="20"/>
          <w:szCs w:val="20"/>
        </w:rPr>
        <w:t>estudiantes de grados déci</w:t>
      </w:r>
      <w:r w:rsidRPr="00D00478">
        <w:rPr>
          <w:rFonts w:ascii="Arial" w:eastAsia="Arial" w:hAnsi="Arial" w:cs="Arial"/>
          <w:sz w:val="20"/>
          <w:szCs w:val="20"/>
        </w:rPr>
        <w:t>mo y</w:t>
      </w:r>
      <w:r w:rsidRPr="00D00478">
        <w:rPr>
          <w:rFonts w:ascii="Arial" w:eastAsia="Arial" w:hAnsi="Arial" w:cs="Arial"/>
          <w:color w:val="000000"/>
          <w:sz w:val="20"/>
          <w:szCs w:val="20"/>
        </w:rPr>
        <w:t xml:space="preserve"> once de l</w:t>
      </w:r>
      <w:r w:rsidRPr="00D00478">
        <w:rPr>
          <w:rFonts w:ascii="Arial" w:eastAsia="Arial" w:hAnsi="Arial" w:cs="Arial"/>
          <w:sz w:val="20"/>
          <w:szCs w:val="20"/>
        </w:rPr>
        <w:t xml:space="preserve">as instituciones educativas INEM Carlos Arturo Torres y Antonio José Sandoval Gómez </w:t>
      </w:r>
      <w:r w:rsidRPr="00D00478">
        <w:rPr>
          <w:rFonts w:ascii="Arial" w:eastAsia="Arial" w:hAnsi="Arial" w:cs="Arial"/>
          <w:color w:val="000000"/>
          <w:sz w:val="20"/>
          <w:szCs w:val="20"/>
        </w:rPr>
        <w:t xml:space="preserve">están comprometidos en </w:t>
      </w:r>
      <w:r w:rsidRPr="00D00478">
        <w:rPr>
          <w:rFonts w:ascii="Arial" w:eastAsia="Arial" w:hAnsi="Arial" w:cs="Arial"/>
          <w:sz w:val="20"/>
          <w:szCs w:val="20"/>
        </w:rPr>
        <w:t>realizar estudios en el Programa Técnico Laboral en Procesos Siderúrgicos Esenciales.</w:t>
      </w:r>
    </w:p>
    <w:p w14:paraId="000002AC" w14:textId="77777777" w:rsidR="009207CF" w:rsidRPr="00D00478" w:rsidRDefault="00407B03" w:rsidP="00D00478">
      <w:pPr>
        <w:pStyle w:val="Normal0"/>
        <w:widowControl w:val="0"/>
        <w:spacing w:before="80" w:after="80" w:line="240" w:lineRule="auto"/>
        <w:jc w:val="both"/>
        <w:rPr>
          <w:rFonts w:ascii="Arial" w:eastAsia="Arial" w:hAnsi="Arial" w:cs="Arial"/>
          <w:sz w:val="20"/>
          <w:szCs w:val="20"/>
        </w:rPr>
      </w:pPr>
      <w:r w:rsidRPr="00D00478">
        <w:rPr>
          <w:rFonts w:ascii="Arial" w:eastAsia="Arial" w:hAnsi="Arial" w:cs="Arial"/>
          <w:sz w:val="20"/>
          <w:szCs w:val="20"/>
        </w:rPr>
        <w:t>El estudio de precios de mercado, que se llevó a cabo una vez elaborado el estudio técnico, el cual permitió establecer el presupuesto oficial del proceso de la contratación, con el análisis de datos e histórico de la contratación de la Universidad Pedagógica y Tecnológica de Colombia, el cual se relaciona a continuación:</w:t>
      </w:r>
    </w:p>
    <w:p w14:paraId="000002AD" w14:textId="77777777" w:rsidR="009207CF" w:rsidRPr="00D00478" w:rsidRDefault="009207CF" w:rsidP="00D00478">
      <w:pPr>
        <w:pStyle w:val="Normal0"/>
        <w:shd w:val="clear" w:color="auto" w:fill="FFFFFF"/>
        <w:spacing w:before="80" w:after="80" w:line="240" w:lineRule="auto"/>
        <w:jc w:val="both"/>
        <w:rPr>
          <w:rFonts w:ascii="Arial" w:eastAsia="Arial" w:hAnsi="Arial" w:cs="Arial"/>
          <w:sz w:val="20"/>
          <w:szCs w:val="20"/>
        </w:rPr>
      </w:pPr>
    </w:p>
    <w:tbl>
      <w:tblPr>
        <w:tblStyle w:val="a7"/>
        <w:tblW w:w="10778" w:type="dxa"/>
        <w:tblInd w:w="-436" w:type="dxa"/>
        <w:tblLayout w:type="fixed"/>
        <w:tblLook w:val="0400" w:firstRow="0" w:lastRow="0" w:firstColumn="0" w:lastColumn="0" w:noHBand="0" w:noVBand="1"/>
      </w:tblPr>
      <w:tblGrid>
        <w:gridCol w:w="748"/>
        <w:gridCol w:w="1096"/>
        <w:gridCol w:w="2831"/>
        <w:gridCol w:w="1705"/>
        <w:gridCol w:w="1413"/>
        <w:gridCol w:w="971"/>
        <w:gridCol w:w="739"/>
        <w:gridCol w:w="1275"/>
      </w:tblGrid>
      <w:tr w:rsidR="009207CF" w:rsidRPr="00D00478" w14:paraId="1137886E" w14:textId="77777777" w:rsidTr="0072783B">
        <w:trPr>
          <w:trHeight w:val="801"/>
        </w:trPr>
        <w:tc>
          <w:tcPr>
            <w:tcW w:w="748" w:type="dxa"/>
            <w:tcBorders>
              <w:top w:val="single" w:sz="8" w:space="0" w:color="000000"/>
              <w:left w:val="single" w:sz="8" w:space="0" w:color="000000"/>
              <w:bottom w:val="single" w:sz="8" w:space="0" w:color="000000"/>
              <w:right w:val="single" w:sz="4" w:space="0" w:color="000000"/>
            </w:tcBorders>
            <w:shd w:val="clear" w:color="auto" w:fill="FFFFFF"/>
            <w:vAlign w:val="center"/>
          </w:tcPr>
          <w:p w14:paraId="000002AE" w14:textId="12B7D196" w:rsidR="009207CF" w:rsidRPr="00D00478" w:rsidRDefault="00407B03" w:rsidP="0072783B">
            <w:pPr>
              <w:pStyle w:val="Normal0"/>
              <w:spacing w:before="80" w:after="80"/>
              <w:jc w:val="center"/>
              <w:rPr>
                <w:rFonts w:ascii="Arial" w:eastAsia="Arial" w:hAnsi="Arial" w:cs="Arial"/>
                <w:b/>
                <w:color w:val="000000"/>
                <w:sz w:val="20"/>
                <w:szCs w:val="20"/>
              </w:rPr>
            </w:pPr>
            <w:r w:rsidRPr="00D00478">
              <w:rPr>
                <w:rFonts w:ascii="Arial" w:eastAsia="Arial" w:hAnsi="Arial" w:cs="Arial"/>
                <w:b/>
                <w:color w:val="000000"/>
                <w:sz w:val="20"/>
                <w:szCs w:val="20"/>
              </w:rPr>
              <w:lastRenderedPageBreak/>
              <w:t xml:space="preserve">No. </w:t>
            </w:r>
            <w:r w:rsidR="0072783B">
              <w:rPr>
                <w:rFonts w:ascii="Arial" w:eastAsia="Arial" w:hAnsi="Arial" w:cs="Arial"/>
                <w:b/>
                <w:color w:val="000000"/>
                <w:sz w:val="20"/>
                <w:szCs w:val="20"/>
              </w:rPr>
              <w:t>Cto.</w:t>
            </w:r>
            <w:r w:rsidRPr="00D00478">
              <w:rPr>
                <w:rFonts w:ascii="Arial" w:eastAsia="Arial" w:hAnsi="Arial" w:cs="Arial"/>
                <w:b/>
                <w:color w:val="000000"/>
                <w:sz w:val="20"/>
                <w:szCs w:val="20"/>
              </w:rPr>
              <w:t> </w:t>
            </w:r>
          </w:p>
        </w:tc>
        <w:tc>
          <w:tcPr>
            <w:tcW w:w="1096" w:type="dxa"/>
            <w:tcBorders>
              <w:top w:val="single" w:sz="8" w:space="0" w:color="000000"/>
              <w:left w:val="nil"/>
              <w:bottom w:val="single" w:sz="8" w:space="0" w:color="000000"/>
              <w:right w:val="single" w:sz="4" w:space="0" w:color="000000"/>
            </w:tcBorders>
            <w:shd w:val="clear" w:color="auto" w:fill="FFFFFF"/>
            <w:vAlign w:val="center"/>
          </w:tcPr>
          <w:p w14:paraId="000002AF" w14:textId="77777777" w:rsidR="009207CF" w:rsidRPr="00D00478" w:rsidRDefault="00407B03" w:rsidP="00D00478">
            <w:pPr>
              <w:pStyle w:val="Normal0"/>
              <w:spacing w:before="80" w:after="80"/>
              <w:jc w:val="center"/>
              <w:rPr>
                <w:rFonts w:ascii="Arial" w:eastAsia="Arial" w:hAnsi="Arial" w:cs="Arial"/>
                <w:b/>
                <w:color w:val="000000"/>
                <w:sz w:val="20"/>
                <w:szCs w:val="20"/>
              </w:rPr>
            </w:pPr>
            <w:r w:rsidRPr="00D00478">
              <w:rPr>
                <w:rFonts w:ascii="Arial" w:eastAsia="Arial" w:hAnsi="Arial" w:cs="Arial"/>
                <w:b/>
                <w:color w:val="000000"/>
                <w:sz w:val="20"/>
                <w:szCs w:val="20"/>
              </w:rPr>
              <w:t xml:space="preserve">Vigencia </w:t>
            </w:r>
          </w:p>
        </w:tc>
        <w:tc>
          <w:tcPr>
            <w:tcW w:w="2831" w:type="dxa"/>
            <w:tcBorders>
              <w:top w:val="single" w:sz="8" w:space="0" w:color="000000"/>
              <w:left w:val="nil"/>
              <w:bottom w:val="single" w:sz="8" w:space="0" w:color="000000"/>
              <w:right w:val="single" w:sz="4" w:space="0" w:color="000000"/>
            </w:tcBorders>
            <w:shd w:val="clear" w:color="auto" w:fill="FFFFFF"/>
            <w:vAlign w:val="center"/>
          </w:tcPr>
          <w:p w14:paraId="000002B0" w14:textId="77777777" w:rsidR="009207CF" w:rsidRPr="00D00478" w:rsidRDefault="00407B03" w:rsidP="00D00478">
            <w:pPr>
              <w:pStyle w:val="Normal0"/>
              <w:spacing w:before="80" w:after="80"/>
              <w:jc w:val="center"/>
              <w:rPr>
                <w:rFonts w:ascii="Arial" w:eastAsia="Arial" w:hAnsi="Arial" w:cs="Arial"/>
                <w:b/>
                <w:color w:val="000000"/>
                <w:sz w:val="20"/>
                <w:szCs w:val="20"/>
              </w:rPr>
            </w:pPr>
            <w:r w:rsidRPr="00D00478">
              <w:rPr>
                <w:rFonts w:ascii="Arial" w:eastAsia="Arial" w:hAnsi="Arial" w:cs="Arial"/>
                <w:b/>
                <w:color w:val="000000"/>
                <w:sz w:val="20"/>
                <w:szCs w:val="20"/>
              </w:rPr>
              <w:t>Objeto</w:t>
            </w:r>
          </w:p>
        </w:tc>
        <w:tc>
          <w:tcPr>
            <w:tcW w:w="1705" w:type="dxa"/>
            <w:tcBorders>
              <w:top w:val="single" w:sz="8" w:space="0" w:color="000000"/>
              <w:left w:val="nil"/>
              <w:bottom w:val="single" w:sz="8" w:space="0" w:color="000000"/>
              <w:right w:val="single" w:sz="4" w:space="0" w:color="000000"/>
            </w:tcBorders>
            <w:shd w:val="clear" w:color="auto" w:fill="FFFFFF"/>
            <w:vAlign w:val="center"/>
          </w:tcPr>
          <w:p w14:paraId="000002B1" w14:textId="77777777" w:rsidR="009207CF" w:rsidRPr="00D00478" w:rsidRDefault="00407B03" w:rsidP="00D00478">
            <w:pPr>
              <w:pStyle w:val="Normal0"/>
              <w:spacing w:before="80" w:after="80"/>
              <w:jc w:val="center"/>
              <w:rPr>
                <w:rFonts w:ascii="Arial" w:eastAsia="Arial" w:hAnsi="Arial" w:cs="Arial"/>
                <w:b/>
                <w:color w:val="000000"/>
                <w:sz w:val="20"/>
                <w:szCs w:val="20"/>
              </w:rPr>
            </w:pPr>
            <w:r w:rsidRPr="00D00478">
              <w:rPr>
                <w:rFonts w:ascii="Arial" w:eastAsia="Arial" w:hAnsi="Arial" w:cs="Arial"/>
                <w:b/>
                <w:color w:val="000000"/>
                <w:sz w:val="20"/>
                <w:szCs w:val="20"/>
              </w:rPr>
              <w:t>Valor</w:t>
            </w:r>
          </w:p>
        </w:tc>
        <w:tc>
          <w:tcPr>
            <w:tcW w:w="1413" w:type="dxa"/>
            <w:tcBorders>
              <w:top w:val="single" w:sz="8" w:space="0" w:color="000000"/>
              <w:left w:val="nil"/>
              <w:bottom w:val="single" w:sz="8" w:space="0" w:color="000000"/>
              <w:right w:val="single" w:sz="4" w:space="0" w:color="000000"/>
            </w:tcBorders>
            <w:shd w:val="clear" w:color="auto" w:fill="FFFFFF"/>
            <w:vAlign w:val="center"/>
          </w:tcPr>
          <w:p w14:paraId="000002B2" w14:textId="77777777" w:rsidR="009207CF" w:rsidRPr="00D00478" w:rsidRDefault="00407B03" w:rsidP="00D00478">
            <w:pPr>
              <w:pStyle w:val="Normal0"/>
              <w:spacing w:before="80" w:after="80"/>
              <w:jc w:val="center"/>
              <w:rPr>
                <w:rFonts w:ascii="Arial" w:eastAsia="Arial" w:hAnsi="Arial" w:cs="Arial"/>
                <w:b/>
                <w:color w:val="000000"/>
                <w:sz w:val="20"/>
                <w:szCs w:val="20"/>
              </w:rPr>
            </w:pPr>
            <w:r w:rsidRPr="00D00478">
              <w:rPr>
                <w:rFonts w:ascii="Arial" w:eastAsia="Arial" w:hAnsi="Arial" w:cs="Arial"/>
                <w:b/>
                <w:color w:val="000000"/>
                <w:sz w:val="20"/>
                <w:szCs w:val="20"/>
              </w:rPr>
              <w:t>Modalidad de Contratación</w:t>
            </w:r>
          </w:p>
        </w:tc>
        <w:tc>
          <w:tcPr>
            <w:tcW w:w="971" w:type="dxa"/>
            <w:tcBorders>
              <w:top w:val="single" w:sz="8" w:space="0" w:color="000000"/>
              <w:left w:val="nil"/>
              <w:bottom w:val="single" w:sz="8" w:space="0" w:color="000000"/>
              <w:right w:val="single" w:sz="4" w:space="0" w:color="000000"/>
            </w:tcBorders>
            <w:shd w:val="clear" w:color="auto" w:fill="FFFFFF"/>
            <w:vAlign w:val="center"/>
          </w:tcPr>
          <w:p w14:paraId="000002B3" w14:textId="0E1B1832" w:rsidR="009207CF" w:rsidRPr="00D00478" w:rsidRDefault="00407B03" w:rsidP="00D00478">
            <w:pPr>
              <w:pStyle w:val="Normal0"/>
              <w:spacing w:before="80" w:after="80"/>
              <w:jc w:val="center"/>
              <w:rPr>
                <w:rFonts w:ascii="Arial" w:eastAsia="Arial" w:hAnsi="Arial" w:cs="Arial"/>
                <w:b/>
                <w:color w:val="000000"/>
                <w:sz w:val="20"/>
                <w:szCs w:val="20"/>
              </w:rPr>
            </w:pPr>
            <w:r w:rsidRPr="00D00478">
              <w:rPr>
                <w:rFonts w:ascii="Arial" w:eastAsia="Arial" w:hAnsi="Arial" w:cs="Arial"/>
                <w:b/>
                <w:color w:val="000000"/>
                <w:sz w:val="20"/>
                <w:szCs w:val="20"/>
              </w:rPr>
              <w:t>Expe</w:t>
            </w:r>
            <w:r w:rsidR="0072783B">
              <w:rPr>
                <w:rFonts w:ascii="Arial" w:eastAsia="Arial" w:hAnsi="Arial" w:cs="Arial"/>
                <w:b/>
                <w:color w:val="000000"/>
                <w:sz w:val="20"/>
                <w:szCs w:val="20"/>
              </w:rPr>
              <w:t>-</w:t>
            </w:r>
            <w:r w:rsidRPr="00D00478">
              <w:rPr>
                <w:rFonts w:ascii="Arial" w:eastAsia="Arial" w:hAnsi="Arial" w:cs="Arial"/>
                <w:b/>
                <w:color w:val="000000"/>
                <w:sz w:val="20"/>
                <w:szCs w:val="20"/>
              </w:rPr>
              <w:t xml:space="preserve">riencia </w:t>
            </w:r>
          </w:p>
        </w:tc>
        <w:tc>
          <w:tcPr>
            <w:tcW w:w="739" w:type="dxa"/>
            <w:tcBorders>
              <w:top w:val="single" w:sz="8" w:space="0" w:color="000000"/>
              <w:left w:val="nil"/>
              <w:bottom w:val="single" w:sz="8" w:space="0" w:color="000000"/>
              <w:right w:val="single" w:sz="4" w:space="0" w:color="000000"/>
            </w:tcBorders>
            <w:shd w:val="clear" w:color="auto" w:fill="FFFFFF"/>
            <w:vAlign w:val="center"/>
          </w:tcPr>
          <w:p w14:paraId="000002B4" w14:textId="447AA300" w:rsidR="009207CF" w:rsidRPr="00D00478" w:rsidRDefault="0072783B" w:rsidP="00D00478">
            <w:pPr>
              <w:pStyle w:val="Normal0"/>
              <w:spacing w:before="80" w:after="80"/>
              <w:jc w:val="center"/>
              <w:rPr>
                <w:rFonts w:ascii="Arial" w:eastAsia="Arial" w:hAnsi="Arial" w:cs="Arial"/>
                <w:b/>
                <w:color w:val="000000"/>
                <w:sz w:val="20"/>
                <w:szCs w:val="20"/>
              </w:rPr>
            </w:pPr>
            <w:r>
              <w:rPr>
                <w:rFonts w:ascii="Arial" w:eastAsia="Arial" w:hAnsi="Arial" w:cs="Arial"/>
                <w:b/>
                <w:color w:val="000000"/>
                <w:sz w:val="20"/>
                <w:szCs w:val="20"/>
              </w:rPr>
              <w:t>Cant.</w:t>
            </w:r>
          </w:p>
        </w:tc>
        <w:tc>
          <w:tcPr>
            <w:tcW w:w="1275" w:type="dxa"/>
            <w:tcBorders>
              <w:top w:val="single" w:sz="8" w:space="0" w:color="000000"/>
              <w:left w:val="nil"/>
              <w:bottom w:val="single" w:sz="8" w:space="0" w:color="000000"/>
              <w:right w:val="single" w:sz="8" w:space="0" w:color="000000"/>
            </w:tcBorders>
            <w:shd w:val="clear" w:color="auto" w:fill="FFFFFF"/>
            <w:vAlign w:val="center"/>
          </w:tcPr>
          <w:p w14:paraId="000002B5" w14:textId="77777777" w:rsidR="009207CF" w:rsidRPr="00D00478" w:rsidRDefault="00407B03" w:rsidP="00D00478">
            <w:pPr>
              <w:pStyle w:val="Normal0"/>
              <w:spacing w:before="80" w:after="80"/>
              <w:jc w:val="center"/>
              <w:rPr>
                <w:rFonts w:ascii="Arial" w:eastAsia="Arial" w:hAnsi="Arial" w:cs="Arial"/>
                <w:b/>
                <w:color w:val="000000"/>
                <w:sz w:val="20"/>
                <w:szCs w:val="20"/>
              </w:rPr>
            </w:pPr>
            <w:r w:rsidRPr="00D00478">
              <w:rPr>
                <w:rFonts w:ascii="Arial" w:eastAsia="Arial" w:hAnsi="Arial" w:cs="Arial"/>
                <w:b/>
                <w:color w:val="000000"/>
                <w:sz w:val="20"/>
                <w:szCs w:val="20"/>
              </w:rPr>
              <w:t>Forma de pago</w:t>
            </w:r>
          </w:p>
        </w:tc>
      </w:tr>
      <w:tr w:rsidR="009207CF" w:rsidRPr="00D00478" w14:paraId="697150F6" w14:textId="77777777" w:rsidTr="0072783B">
        <w:trPr>
          <w:trHeight w:val="1794"/>
        </w:trPr>
        <w:tc>
          <w:tcPr>
            <w:tcW w:w="748" w:type="dxa"/>
            <w:tcBorders>
              <w:top w:val="nil"/>
              <w:left w:val="single" w:sz="8" w:space="0" w:color="000000"/>
              <w:bottom w:val="single" w:sz="4" w:space="0" w:color="auto"/>
              <w:right w:val="single" w:sz="4" w:space="0" w:color="000000"/>
            </w:tcBorders>
            <w:shd w:val="clear" w:color="auto" w:fill="FFFFFF"/>
            <w:vAlign w:val="center"/>
          </w:tcPr>
          <w:p w14:paraId="000002B6" w14:textId="77777777" w:rsidR="009207CF" w:rsidRPr="00D00478" w:rsidRDefault="00407B03" w:rsidP="00D00478">
            <w:pPr>
              <w:pStyle w:val="Normal0"/>
              <w:spacing w:before="80" w:after="80"/>
              <w:jc w:val="center"/>
              <w:rPr>
                <w:rFonts w:ascii="Arial" w:eastAsia="Arial" w:hAnsi="Arial" w:cs="Arial"/>
                <w:color w:val="000000"/>
                <w:sz w:val="20"/>
                <w:szCs w:val="20"/>
              </w:rPr>
            </w:pPr>
            <w:r w:rsidRPr="00D00478">
              <w:rPr>
                <w:rFonts w:ascii="Arial" w:eastAsia="Arial" w:hAnsi="Arial" w:cs="Arial"/>
                <w:color w:val="000000"/>
                <w:sz w:val="20"/>
                <w:szCs w:val="20"/>
              </w:rPr>
              <w:t>15</w:t>
            </w:r>
          </w:p>
        </w:tc>
        <w:tc>
          <w:tcPr>
            <w:tcW w:w="1096" w:type="dxa"/>
            <w:tcBorders>
              <w:top w:val="nil"/>
              <w:left w:val="nil"/>
              <w:bottom w:val="single" w:sz="4" w:space="0" w:color="auto"/>
              <w:right w:val="single" w:sz="4" w:space="0" w:color="000000"/>
            </w:tcBorders>
            <w:shd w:val="clear" w:color="auto" w:fill="FFFFFF"/>
            <w:vAlign w:val="center"/>
          </w:tcPr>
          <w:p w14:paraId="000002B7" w14:textId="77777777" w:rsidR="009207CF" w:rsidRPr="00D00478" w:rsidRDefault="00407B03" w:rsidP="00D00478">
            <w:pPr>
              <w:pStyle w:val="Normal0"/>
              <w:spacing w:before="80" w:after="80"/>
              <w:jc w:val="center"/>
              <w:rPr>
                <w:rFonts w:ascii="Arial" w:eastAsia="Arial" w:hAnsi="Arial" w:cs="Arial"/>
                <w:color w:val="000000"/>
                <w:sz w:val="20"/>
                <w:szCs w:val="20"/>
              </w:rPr>
            </w:pPr>
            <w:r w:rsidRPr="00D00478">
              <w:rPr>
                <w:rFonts w:ascii="Arial" w:eastAsia="Arial" w:hAnsi="Arial" w:cs="Arial"/>
                <w:color w:val="000000"/>
                <w:sz w:val="20"/>
                <w:szCs w:val="20"/>
              </w:rPr>
              <w:t>2017-2019</w:t>
            </w:r>
          </w:p>
        </w:tc>
        <w:tc>
          <w:tcPr>
            <w:tcW w:w="2831" w:type="dxa"/>
            <w:tcBorders>
              <w:top w:val="nil"/>
              <w:left w:val="nil"/>
              <w:bottom w:val="single" w:sz="4" w:space="0" w:color="auto"/>
              <w:right w:val="single" w:sz="4" w:space="0" w:color="000000"/>
            </w:tcBorders>
            <w:shd w:val="clear" w:color="auto" w:fill="FFFFFF"/>
            <w:vAlign w:val="center"/>
          </w:tcPr>
          <w:p w14:paraId="000002B8" w14:textId="7E5FD6C7" w:rsidR="009207CF" w:rsidRPr="006217B1" w:rsidRDefault="0072783B" w:rsidP="00D00478">
            <w:pPr>
              <w:pStyle w:val="Normal0"/>
              <w:spacing w:before="80" w:after="80"/>
              <w:rPr>
                <w:rFonts w:ascii="Arial" w:eastAsia="Arial" w:hAnsi="Arial" w:cs="Arial"/>
                <w:color w:val="000000"/>
                <w:sz w:val="20"/>
                <w:szCs w:val="20"/>
              </w:rPr>
            </w:pPr>
            <w:r w:rsidRPr="006217B1">
              <w:rPr>
                <w:rFonts w:ascii="Arial" w:eastAsia="Arial" w:hAnsi="Arial" w:cs="Arial"/>
                <w:color w:val="000000"/>
                <w:sz w:val="20"/>
                <w:szCs w:val="20"/>
              </w:rPr>
              <w:t xml:space="preserve">Aunar esfuerzos para la articulación de la educación media y la educación superior, con el fin de que los estudiantes de las instituciones educativas oficiales del municipio de Tunja de los grados  10° y 11° puedan cursar en la UPTC el programa técnico profesional que se tienen desde la facultad de estudios a distancia FESAD </w:t>
            </w:r>
          </w:p>
        </w:tc>
        <w:tc>
          <w:tcPr>
            <w:tcW w:w="1705" w:type="dxa"/>
            <w:tcBorders>
              <w:top w:val="nil"/>
              <w:left w:val="nil"/>
              <w:bottom w:val="single" w:sz="4" w:space="0" w:color="auto"/>
              <w:right w:val="single" w:sz="4" w:space="0" w:color="000000"/>
            </w:tcBorders>
            <w:shd w:val="clear" w:color="auto" w:fill="FFFFFF"/>
            <w:vAlign w:val="center"/>
          </w:tcPr>
          <w:p w14:paraId="000002B9" w14:textId="77777777" w:rsidR="009207CF" w:rsidRPr="00D00478" w:rsidRDefault="00407B03" w:rsidP="00D00478">
            <w:pPr>
              <w:pStyle w:val="Normal0"/>
              <w:spacing w:before="80" w:after="80"/>
              <w:jc w:val="center"/>
              <w:rPr>
                <w:rFonts w:ascii="Arial" w:eastAsia="Arial" w:hAnsi="Arial" w:cs="Arial"/>
                <w:color w:val="000000"/>
                <w:sz w:val="20"/>
                <w:szCs w:val="20"/>
              </w:rPr>
            </w:pPr>
            <w:r w:rsidRPr="006217B1">
              <w:rPr>
                <w:rFonts w:ascii="Arial" w:eastAsia="Arial" w:hAnsi="Arial" w:cs="Arial"/>
                <w:color w:val="000000"/>
                <w:sz w:val="20"/>
                <w:szCs w:val="20"/>
              </w:rPr>
              <w:t xml:space="preserve"> </w:t>
            </w:r>
            <w:r w:rsidRPr="00D00478">
              <w:rPr>
                <w:rFonts w:ascii="Arial" w:eastAsia="Arial" w:hAnsi="Arial" w:cs="Arial"/>
                <w:color w:val="000000"/>
                <w:sz w:val="20"/>
                <w:szCs w:val="20"/>
              </w:rPr>
              <w:t xml:space="preserve">$ 40.208.232 </w:t>
            </w:r>
          </w:p>
        </w:tc>
        <w:tc>
          <w:tcPr>
            <w:tcW w:w="1413" w:type="dxa"/>
            <w:tcBorders>
              <w:top w:val="nil"/>
              <w:left w:val="nil"/>
              <w:bottom w:val="single" w:sz="4" w:space="0" w:color="auto"/>
              <w:right w:val="single" w:sz="4" w:space="0" w:color="000000"/>
            </w:tcBorders>
            <w:shd w:val="clear" w:color="auto" w:fill="FFFFFF"/>
            <w:vAlign w:val="center"/>
          </w:tcPr>
          <w:p w14:paraId="000002BA" w14:textId="77777777" w:rsidR="009207CF" w:rsidRPr="00D00478" w:rsidRDefault="00407B03" w:rsidP="00D00478">
            <w:pPr>
              <w:pStyle w:val="Normal0"/>
              <w:spacing w:before="80" w:after="80"/>
              <w:jc w:val="center"/>
              <w:rPr>
                <w:rFonts w:ascii="Arial" w:eastAsia="Arial" w:hAnsi="Arial" w:cs="Arial"/>
                <w:color w:val="000000"/>
                <w:sz w:val="20"/>
                <w:szCs w:val="20"/>
              </w:rPr>
            </w:pPr>
            <w:r w:rsidRPr="00D00478">
              <w:rPr>
                <w:rFonts w:ascii="Arial" w:eastAsia="Arial" w:hAnsi="Arial" w:cs="Arial"/>
                <w:color w:val="000000"/>
                <w:sz w:val="20"/>
                <w:szCs w:val="20"/>
              </w:rPr>
              <w:t>Directa</w:t>
            </w:r>
          </w:p>
        </w:tc>
        <w:tc>
          <w:tcPr>
            <w:tcW w:w="971" w:type="dxa"/>
            <w:tcBorders>
              <w:top w:val="nil"/>
              <w:left w:val="nil"/>
              <w:bottom w:val="single" w:sz="4" w:space="0" w:color="auto"/>
              <w:right w:val="single" w:sz="4" w:space="0" w:color="000000"/>
            </w:tcBorders>
            <w:shd w:val="clear" w:color="auto" w:fill="FFFFFF"/>
            <w:vAlign w:val="center"/>
          </w:tcPr>
          <w:p w14:paraId="000002BB" w14:textId="77777777" w:rsidR="009207CF" w:rsidRPr="00D00478" w:rsidRDefault="00407B03" w:rsidP="00D00478">
            <w:pPr>
              <w:pStyle w:val="Normal0"/>
              <w:spacing w:before="80" w:after="80"/>
              <w:jc w:val="center"/>
              <w:rPr>
                <w:rFonts w:ascii="Arial" w:eastAsia="Arial" w:hAnsi="Arial" w:cs="Arial"/>
                <w:color w:val="000000"/>
                <w:sz w:val="20"/>
                <w:szCs w:val="20"/>
              </w:rPr>
            </w:pPr>
            <w:r w:rsidRPr="00D00478">
              <w:rPr>
                <w:rFonts w:ascii="Arial" w:eastAsia="Arial" w:hAnsi="Arial" w:cs="Arial"/>
                <w:color w:val="000000"/>
                <w:sz w:val="20"/>
                <w:szCs w:val="20"/>
              </w:rPr>
              <w:t>9 años</w:t>
            </w:r>
          </w:p>
        </w:tc>
        <w:tc>
          <w:tcPr>
            <w:tcW w:w="739" w:type="dxa"/>
            <w:tcBorders>
              <w:top w:val="nil"/>
              <w:left w:val="nil"/>
              <w:bottom w:val="single" w:sz="4" w:space="0" w:color="auto"/>
              <w:right w:val="single" w:sz="4" w:space="0" w:color="000000"/>
            </w:tcBorders>
            <w:shd w:val="clear" w:color="auto" w:fill="FFFFFF"/>
            <w:vAlign w:val="center"/>
          </w:tcPr>
          <w:p w14:paraId="000002BC" w14:textId="77777777" w:rsidR="009207CF" w:rsidRPr="00D00478" w:rsidRDefault="00407B03" w:rsidP="00D00478">
            <w:pPr>
              <w:pStyle w:val="Normal0"/>
              <w:spacing w:before="80" w:after="80"/>
              <w:jc w:val="center"/>
              <w:rPr>
                <w:rFonts w:ascii="Arial" w:eastAsia="Arial" w:hAnsi="Arial" w:cs="Arial"/>
                <w:color w:val="000000"/>
                <w:sz w:val="20"/>
                <w:szCs w:val="20"/>
              </w:rPr>
            </w:pPr>
            <w:r w:rsidRPr="00D00478">
              <w:rPr>
                <w:rFonts w:ascii="Arial" w:eastAsia="Arial" w:hAnsi="Arial" w:cs="Arial"/>
                <w:color w:val="000000"/>
                <w:sz w:val="20"/>
                <w:szCs w:val="20"/>
              </w:rPr>
              <w:t>1</w:t>
            </w:r>
          </w:p>
        </w:tc>
        <w:tc>
          <w:tcPr>
            <w:tcW w:w="1275" w:type="dxa"/>
            <w:tcBorders>
              <w:top w:val="nil"/>
              <w:left w:val="nil"/>
              <w:bottom w:val="single" w:sz="4" w:space="0" w:color="auto"/>
              <w:right w:val="single" w:sz="8" w:space="0" w:color="000000"/>
            </w:tcBorders>
            <w:shd w:val="clear" w:color="auto" w:fill="FFFFFF"/>
            <w:vAlign w:val="center"/>
          </w:tcPr>
          <w:p w14:paraId="000002BD" w14:textId="77777777" w:rsidR="009207CF" w:rsidRPr="00D00478" w:rsidRDefault="00407B03" w:rsidP="00D00478">
            <w:pPr>
              <w:pStyle w:val="Normal0"/>
              <w:spacing w:before="80" w:after="80"/>
              <w:jc w:val="center"/>
              <w:rPr>
                <w:rFonts w:ascii="Arial" w:eastAsia="Arial" w:hAnsi="Arial" w:cs="Arial"/>
                <w:color w:val="000000"/>
                <w:sz w:val="20"/>
                <w:szCs w:val="20"/>
              </w:rPr>
            </w:pPr>
            <w:r w:rsidRPr="00D00478">
              <w:rPr>
                <w:rFonts w:ascii="Arial" w:eastAsia="Arial" w:hAnsi="Arial" w:cs="Arial"/>
                <w:color w:val="000000"/>
                <w:sz w:val="20"/>
                <w:szCs w:val="20"/>
              </w:rPr>
              <w:t>Un pago</w:t>
            </w:r>
          </w:p>
        </w:tc>
      </w:tr>
      <w:tr w:rsidR="009207CF" w:rsidRPr="00D00478" w14:paraId="58F82E53" w14:textId="77777777" w:rsidTr="0072783B">
        <w:trPr>
          <w:trHeight w:val="1829"/>
        </w:trPr>
        <w:tc>
          <w:tcPr>
            <w:tcW w:w="748" w:type="dxa"/>
            <w:tcBorders>
              <w:top w:val="single" w:sz="4" w:space="0" w:color="auto"/>
              <w:left w:val="single" w:sz="4" w:space="0" w:color="auto"/>
              <w:bottom w:val="single" w:sz="4" w:space="0" w:color="auto"/>
              <w:right w:val="single" w:sz="4" w:space="0" w:color="000000"/>
            </w:tcBorders>
            <w:shd w:val="clear" w:color="auto" w:fill="FFFFFF"/>
            <w:vAlign w:val="center"/>
          </w:tcPr>
          <w:p w14:paraId="000002BE" w14:textId="77777777" w:rsidR="009207CF" w:rsidRPr="00D00478" w:rsidRDefault="00407B03" w:rsidP="00D00478">
            <w:pPr>
              <w:pStyle w:val="Normal0"/>
              <w:spacing w:before="80" w:after="80"/>
              <w:jc w:val="center"/>
              <w:rPr>
                <w:rFonts w:ascii="Arial" w:eastAsia="Arial" w:hAnsi="Arial" w:cs="Arial"/>
                <w:color w:val="000000"/>
                <w:sz w:val="20"/>
                <w:szCs w:val="20"/>
              </w:rPr>
            </w:pPr>
            <w:r w:rsidRPr="00D00478">
              <w:rPr>
                <w:rFonts w:ascii="Arial" w:eastAsia="Arial" w:hAnsi="Arial" w:cs="Arial"/>
                <w:color w:val="000000"/>
                <w:sz w:val="20"/>
                <w:szCs w:val="20"/>
              </w:rPr>
              <w:t>35</w:t>
            </w:r>
          </w:p>
        </w:tc>
        <w:tc>
          <w:tcPr>
            <w:tcW w:w="1096" w:type="dxa"/>
            <w:tcBorders>
              <w:top w:val="single" w:sz="4" w:space="0" w:color="auto"/>
              <w:left w:val="nil"/>
              <w:bottom w:val="single" w:sz="4" w:space="0" w:color="auto"/>
              <w:right w:val="single" w:sz="4" w:space="0" w:color="000000"/>
            </w:tcBorders>
            <w:shd w:val="clear" w:color="auto" w:fill="FFFFFF"/>
            <w:vAlign w:val="center"/>
          </w:tcPr>
          <w:p w14:paraId="000002BF" w14:textId="77777777" w:rsidR="009207CF" w:rsidRPr="00D00478" w:rsidRDefault="00407B03" w:rsidP="00D00478">
            <w:pPr>
              <w:pStyle w:val="Normal0"/>
              <w:spacing w:before="80" w:after="80"/>
              <w:jc w:val="center"/>
              <w:rPr>
                <w:rFonts w:ascii="Arial" w:eastAsia="Arial" w:hAnsi="Arial" w:cs="Arial"/>
                <w:color w:val="000000"/>
                <w:sz w:val="20"/>
                <w:szCs w:val="20"/>
              </w:rPr>
            </w:pPr>
            <w:r w:rsidRPr="00D00478">
              <w:rPr>
                <w:rFonts w:ascii="Arial" w:eastAsia="Arial" w:hAnsi="Arial" w:cs="Arial"/>
                <w:color w:val="000000"/>
                <w:sz w:val="20"/>
                <w:szCs w:val="20"/>
              </w:rPr>
              <w:t>2016-2019</w:t>
            </w:r>
          </w:p>
        </w:tc>
        <w:tc>
          <w:tcPr>
            <w:tcW w:w="2831" w:type="dxa"/>
            <w:tcBorders>
              <w:top w:val="single" w:sz="4" w:space="0" w:color="auto"/>
              <w:left w:val="nil"/>
              <w:bottom w:val="single" w:sz="4" w:space="0" w:color="auto"/>
              <w:right w:val="single" w:sz="4" w:space="0" w:color="000000"/>
            </w:tcBorders>
            <w:shd w:val="clear" w:color="auto" w:fill="FFFFFF"/>
            <w:vAlign w:val="center"/>
          </w:tcPr>
          <w:p w14:paraId="000002C0" w14:textId="202CAC9F" w:rsidR="009207CF" w:rsidRPr="006217B1" w:rsidRDefault="0072783B" w:rsidP="00D00478">
            <w:pPr>
              <w:pStyle w:val="Normal0"/>
              <w:spacing w:before="80" w:after="80"/>
              <w:rPr>
                <w:rFonts w:ascii="Arial" w:eastAsia="Arial" w:hAnsi="Arial" w:cs="Arial"/>
                <w:color w:val="000000"/>
                <w:sz w:val="20"/>
                <w:szCs w:val="20"/>
              </w:rPr>
            </w:pPr>
            <w:r w:rsidRPr="006217B1">
              <w:rPr>
                <w:rFonts w:ascii="Arial" w:eastAsia="Arial" w:hAnsi="Arial" w:cs="Arial"/>
                <w:color w:val="000000"/>
                <w:sz w:val="20"/>
                <w:szCs w:val="20"/>
              </w:rPr>
              <w:t xml:space="preserve">Aunar esfuerzos para la articulación de la educación media y la educación superior con el fin de que los estudiantes de las instituciones educativas oficiales del municipio de Tunja de los grados 10° y 11° puedan cursar en la UPTC el programa técnico profesional en producción y transformación del acero. </w:t>
            </w:r>
          </w:p>
        </w:tc>
        <w:tc>
          <w:tcPr>
            <w:tcW w:w="1705" w:type="dxa"/>
            <w:tcBorders>
              <w:top w:val="single" w:sz="4" w:space="0" w:color="auto"/>
              <w:left w:val="nil"/>
              <w:bottom w:val="single" w:sz="4" w:space="0" w:color="auto"/>
              <w:right w:val="single" w:sz="4" w:space="0" w:color="000000"/>
            </w:tcBorders>
            <w:shd w:val="clear" w:color="auto" w:fill="FFFFFF"/>
            <w:vAlign w:val="center"/>
          </w:tcPr>
          <w:p w14:paraId="000002C1" w14:textId="77777777" w:rsidR="009207CF" w:rsidRPr="00D00478" w:rsidRDefault="00407B03" w:rsidP="00D00478">
            <w:pPr>
              <w:pStyle w:val="Normal0"/>
              <w:spacing w:before="80" w:after="80"/>
              <w:jc w:val="center"/>
              <w:rPr>
                <w:rFonts w:ascii="Arial" w:eastAsia="Arial" w:hAnsi="Arial" w:cs="Arial"/>
                <w:color w:val="000000"/>
                <w:sz w:val="20"/>
                <w:szCs w:val="20"/>
              </w:rPr>
            </w:pPr>
            <w:r w:rsidRPr="006217B1">
              <w:rPr>
                <w:rFonts w:ascii="Arial" w:eastAsia="Arial" w:hAnsi="Arial" w:cs="Arial"/>
                <w:color w:val="000000"/>
                <w:sz w:val="20"/>
                <w:szCs w:val="20"/>
              </w:rPr>
              <w:t xml:space="preserve"> </w:t>
            </w:r>
            <w:r w:rsidRPr="00D00478">
              <w:rPr>
                <w:rFonts w:ascii="Arial" w:eastAsia="Arial" w:hAnsi="Arial" w:cs="Arial"/>
                <w:color w:val="000000"/>
                <w:sz w:val="20"/>
                <w:szCs w:val="20"/>
              </w:rPr>
              <w:t xml:space="preserve">$167.686.687 </w:t>
            </w:r>
          </w:p>
        </w:tc>
        <w:tc>
          <w:tcPr>
            <w:tcW w:w="1413" w:type="dxa"/>
            <w:tcBorders>
              <w:top w:val="single" w:sz="4" w:space="0" w:color="auto"/>
              <w:left w:val="nil"/>
              <w:bottom w:val="single" w:sz="4" w:space="0" w:color="auto"/>
              <w:right w:val="single" w:sz="4" w:space="0" w:color="000000"/>
            </w:tcBorders>
            <w:shd w:val="clear" w:color="auto" w:fill="FFFFFF"/>
            <w:vAlign w:val="center"/>
          </w:tcPr>
          <w:p w14:paraId="000002C2" w14:textId="77777777" w:rsidR="009207CF" w:rsidRPr="00D00478" w:rsidRDefault="00407B03" w:rsidP="00D00478">
            <w:pPr>
              <w:pStyle w:val="Normal0"/>
              <w:spacing w:before="80" w:after="80"/>
              <w:jc w:val="center"/>
              <w:rPr>
                <w:rFonts w:ascii="Arial" w:eastAsia="Arial" w:hAnsi="Arial" w:cs="Arial"/>
                <w:color w:val="000000"/>
                <w:sz w:val="20"/>
                <w:szCs w:val="20"/>
              </w:rPr>
            </w:pPr>
            <w:r w:rsidRPr="00D00478">
              <w:rPr>
                <w:rFonts w:ascii="Arial" w:eastAsia="Arial" w:hAnsi="Arial" w:cs="Arial"/>
                <w:color w:val="000000"/>
                <w:sz w:val="20"/>
                <w:szCs w:val="20"/>
              </w:rPr>
              <w:t>Directa</w:t>
            </w:r>
          </w:p>
        </w:tc>
        <w:tc>
          <w:tcPr>
            <w:tcW w:w="971" w:type="dxa"/>
            <w:tcBorders>
              <w:top w:val="single" w:sz="4" w:space="0" w:color="auto"/>
              <w:left w:val="nil"/>
              <w:bottom w:val="single" w:sz="4" w:space="0" w:color="auto"/>
              <w:right w:val="single" w:sz="4" w:space="0" w:color="000000"/>
            </w:tcBorders>
            <w:shd w:val="clear" w:color="auto" w:fill="FFFFFF"/>
            <w:vAlign w:val="center"/>
          </w:tcPr>
          <w:p w14:paraId="000002C3" w14:textId="77777777" w:rsidR="009207CF" w:rsidRPr="00D00478" w:rsidRDefault="00407B03" w:rsidP="00D00478">
            <w:pPr>
              <w:pStyle w:val="Normal0"/>
              <w:spacing w:before="80" w:after="80"/>
              <w:jc w:val="center"/>
              <w:rPr>
                <w:rFonts w:ascii="Arial" w:eastAsia="Arial" w:hAnsi="Arial" w:cs="Arial"/>
                <w:color w:val="000000"/>
                <w:sz w:val="20"/>
                <w:szCs w:val="20"/>
              </w:rPr>
            </w:pPr>
            <w:r w:rsidRPr="00D00478">
              <w:rPr>
                <w:rFonts w:ascii="Arial" w:eastAsia="Arial" w:hAnsi="Arial" w:cs="Arial"/>
                <w:color w:val="000000"/>
                <w:sz w:val="20"/>
                <w:szCs w:val="20"/>
              </w:rPr>
              <w:t>9 años</w:t>
            </w:r>
          </w:p>
        </w:tc>
        <w:tc>
          <w:tcPr>
            <w:tcW w:w="739" w:type="dxa"/>
            <w:tcBorders>
              <w:top w:val="single" w:sz="4" w:space="0" w:color="auto"/>
              <w:left w:val="nil"/>
              <w:bottom w:val="single" w:sz="4" w:space="0" w:color="auto"/>
              <w:right w:val="single" w:sz="4" w:space="0" w:color="000000"/>
            </w:tcBorders>
            <w:shd w:val="clear" w:color="auto" w:fill="FFFFFF"/>
            <w:vAlign w:val="center"/>
          </w:tcPr>
          <w:p w14:paraId="000002C4" w14:textId="77777777" w:rsidR="009207CF" w:rsidRPr="00D00478" w:rsidRDefault="00407B03" w:rsidP="00D00478">
            <w:pPr>
              <w:pStyle w:val="Normal0"/>
              <w:spacing w:before="80" w:after="80"/>
              <w:jc w:val="center"/>
              <w:rPr>
                <w:rFonts w:ascii="Arial" w:eastAsia="Arial" w:hAnsi="Arial" w:cs="Arial"/>
                <w:color w:val="000000"/>
                <w:sz w:val="20"/>
                <w:szCs w:val="20"/>
              </w:rPr>
            </w:pPr>
            <w:r w:rsidRPr="00D00478">
              <w:rPr>
                <w:rFonts w:ascii="Arial" w:eastAsia="Arial" w:hAnsi="Arial" w:cs="Arial"/>
                <w:color w:val="000000"/>
                <w:sz w:val="20"/>
                <w:szCs w:val="20"/>
              </w:rPr>
              <w:t>1</w:t>
            </w:r>
          </w:p>
        </w:tc>
        <w:tc>
          <w:tcPr>
            <w:tcW w:w="1275" w:type="dxa"/>
            <w:tcBorders>
              <w:top w:val="single" w:sz="4" w:space="0" w:color="auto"/>
              <w:left w:val="nil"/>
              <w:bottom w:val="single" w:sz="4" w:space="0" w:color="auto"/>
              <w:right w:val="single" w:sz="4" w:space="0" w:color="auto"/>
            </w:tcBorders>
            <w:shd w:val="clear" w:color="auto" w:fill="FFFFFF"/>
            <w:vAlign w:val="center"/>
          </w:tcPr>
          <w:p w14:paraId="000002C5" w14:textId="77777777" w:rsidR="009207CF" w:rsidRPr="00D00478" w:rsidRDefault="00407B03" w:rsidP="00D00478">
            <w:pPr>
              <w:pStyle w:val="Normal0"/>
              <w:spacing w:before="80" w:after="80"/>
              <w:jc w:val="center"/>
              <w:rPr>
                <w:rFonts w:ascii="Arial" w:eastAsia="Arial" w:hAnsi="Arial" w:cs="Arial"/>
                <w:color w:val="000000"/>
                <w:sz w:val="20"/>
                <w:szCs w:val="20"/>
              </w:rPr>
            </w:pPr>
            <w:r w:rsidRPr="00D00478">
              <w:rPr>
                <w:rFonts w:ascii="Arial" w:eastAsia="Arial" w:hAnsi="Arial" w:cs="Arial"/>
                <w:color w:val="000000"/>
                <w:sz w:val="20"/>
                <w:szCs w:val="20"/>
              </w:rPr>
              <w:t>Tres pagos</w:t>
            </w:r>
          </w:p>
        </w:tc>
      </w:tr>
      <w:tr w:rsidR="009207CF" w:rsidRPr="00D00478" w14:paraId="7306887B" w14:textId="77777777" w:rsidTr="0072783B">
        <w:trPr>
          <w:trHeight w:val="1827"/>
        </w:trPr>
        <w:tc>
          <w:tcPr>
            <w:tcW w:w="748" w:type="dxa"/>
            <w:tcBorders>
              <w:top w:val="single" w:sz="4" w:space="0" w:color="auto"/>
              <w:left w:val="single" w:sz="4" w:space="0" w:color="000000"/>
              <w:bottom w:val="single" w:sz="4" w:space="0" w:color="000000"/>
              <w:right w:val="single" w:sz="4" w:space="0" w:color="000000"/>
            </w:tcBorders>
            <w:shd w:val="clear" w:color="auto" w:fill="FFFFFF"/>
            <w:vAlign w:val="center"/>
          </w:tcPr>
          <w:p w14:paraId="000002C6" w14:textId="77777777" w:rsidR="009207CF" w:rsidRPr="00D00478" w:rsidRDefault="00407B03" w:rsidP="00D00478">
            <w:pPr>
              <w:pStyle w:val="Normal0"/>
              <w:spacing w:before="80" w:after="80"/>
              <w:jc w:val="center"/>
              <w:rPr>
                <w:rFonts w:ascii="Arial" w:eastAsia="Arial" w:hAnsi="Arial" w:cs="Arial"/>
                <w:color w:val="000000"/>
                <w:sz w:val="20"/>
                <w:szCs w:val="20"/>
              </w:rPr>
            </w:pPr>
            <w:r w:rsidRPr="00D00478">
              <w:rPr>
                <w:rFonts w:ascii="Arial" w:eastAsia="Arial" w:hAnsi="Arial" w:cs="Arial"/>
                <w:color w:val="000000"/>
                <w:sz w:val="20"/>
                <w:szCs w:val="20"/>
              </w:rPr>
              <w:t>919</w:t>
            </w:r>
          </w:p>
        </w:tc>
        <w:tc>
          <w:tcPr>
            <w:tcW w:w="1096" w:type="dxa"/>
            <w:tcBorders>
              <w:top w:val="single" w:sz="4" w:space="0" w:color="auto"/>
              <w:left w:val="nil"/>
              <w:bottom w:val="single" w:sz="4" w:space="0" w:color="000000"/>
              <w:right w:val="single" w:sz="4" w:space="0" w:color="000000"/>
            </w:tcBorders>
            <w:shd w:val="clear" w:color="auto" w:fill="FFFFFF"/>
            <w:vAlign w:val="center"/>
          </w:tcPr>
          <w:p w14:paraId="000002C7" w14:textId="77777777" w:rsidR="009207CF" w:rsidRPr="00D00478" w:rsidRDefault="00407B03" w:rsidP="00D00478">
            <w:pPr>
              <w:pStyle w:val="Normal0"/>
              <w:spacing w:before="80" w:after="80"/>
              <w:jc w:val="center"/>
              <w:rPr>
                <w:rFonts w:ascii="Arial" w:eastAsia="Arial" w:hAnsi="Arial" w:cs="Arial"/>
                <w:color w:val="000000"/>
                <w:sz w:val="20"/>
                <w:szCs w:val="20"/>
              </w:rPr>
            </w:pPr>
            <w:r w:rsidRPr="00D00478">
              <w:rPr>
                <w:rFonts w:ascii="Arial" w:eastAsia="Arial" w:hAnsi="Arial" w:cs="Arial"/>
                <w:color w:val="000000"/>
                <w:sz w:val="20"/>
                <w:szCs w:val="20"/>
              </w:rPr>
              <w:t>2020</w:t>
            </w:r>
          </w:p>
        </w:tc>
        <w:tc>
          <w:tcPr>
            <w:tcW w:w="2831" w:type="dxa"/>
            <w:tcBorders>
              <w:top w:val="single" w:sz="4" w:space="0" w:color="auto"/>
              <w:left w:val="nil"/>
              <w:bottom w:val="nil"/>
              <w:right w:val="single" w:sz="4" w:space="0" w:color="000000"/>
            </w:tcBorders>
            <w:shd w:val="clear" w:color="auto" w:fill="FFFFFF"/>
            <w:vAlign w:val="center"/>
          </w:tcPr>
          <w:p w14:paraId="000002C8" w14:textId="623BD934" w:rsidR="009207CF" w:rsidRPr="00D00478" w:rsidRDefault="0072783B" w:rsidP="00D00478">
            <w:pPr>
              <w:pStyle w:val="Normal0"/>
              <w:spacing w:before="80" w:after="80"/>
              <w:rPr>
                <w:rFonts w:ascii="Arial" w:eastAsia="Arial" w:hAnsi="Arial" w:cs="Arial"/>
                <w:color w:val="000000"/>
                <w:sz w:val="20"/>
                <w:szCs w:val="20"/>
              </w:rPr>
            </w:pPr>
            <w:r w:rsidRPr="006217B1">
              <w:rPr>
                <w:rFonts w:ascii="Arial" w:eastAsia="Arial" w:hAnsi="Arial" w:cs="Arial"/>
                <w:color w:val="000000"/>
                <w:sz w:val="20"/>
                <w:szCs w:val="20"/>
              </w:rPr>
              <w:t xml:space="preserve">Prestación de servicios para la articulación entre la educación media y la educación superior con los programas técnico profesionales en: procesos administrativos de la salud y procesos comerciales y financieros para estudiantes de las instituciones educativas oficiales del municipio de Tunja. </w:t>
            </w:r>
            <w:r w:rsidRPr="00D00478">
              <w:rPr>
                <w:rFonts w:ascii="Arial" w:eastAsia="Arial" w:hAnsi="Arial" w:cs="Arial"/>
                <w:color w:val="000000"/>
                <w:sz w:val="20"/>
                <w:szCs w:val="20"/>
              </w:rPr>
              <w:t>(8.1.3.2)</w:t>
            </w:r>
          </w:p>
        </w:tc>
        <w:tc>
          <w:tcPr>
            <w:tcW w:w="1705" w:type="dxa"/>
            <w:tcBorders>
              <w:top w:val="single" w:sz="4" w:space="0" w:color="auto"/>
              <w:left w:val="nil"/>
              <w:bottom w:val="single" w:sz="4" w:space="0" w:color="000000"/>
              <w:right w:val="single" w:sz="4" w:space="0" w:color="000000"/>
            </w:tcBorders>
            <w:shd w:val="clear" w:color="auto" w:fill="FFFFFF"/>
            <w:vAlign w:val="center"/>
          </w:tcPr>
          <w:p w14:paraId="000002C9" w14:textId="77777777" w:rsidR="009207CF" w:rsidRPr="00D00478" w:rsidRDefault="00407B03" w:rsidP="00D00478">
            <w:pPr>
              <w:pStyle w:val="Normal0"/>
              <w:spacing w:before="80" w:after="80"/>
              <w:jc w:val="center"/>
              <w:rPr>
                <w:rFonts w:ascii="Arial" w:eastAsia="Arial" w:hAnsi="Arial" w:cs="Arial"/>
                <w:color w:val="000000"/>
                <w:sz w:val="20"/>
                <w:szCs w:val="20"/>
              </w:rPr>
            </w:pPr>
            <w:r w:rsidRPr="00D00478">
              <w:rPr>
                <w:rFonts w:ascii="Arial" w:eastAsia="Arial" w:hAnsi="Arial" w:cs="Arial"/>
                <w:color w:val="000000"/>
                <w:sz w:val="20"/>
                <w:szCs w:val="20"/>
              </w:rPr>
              <w:t>$ 17.018.393</w:t>
            </w:r>
          </w:p>
        </w:tc>
        <w:tc>
          <w:tcPr>
            <w:tcW w:w="1413" w:type="dxa"/>
            <w:tcBorders>
              <w:top w:val="single" w:sz="4" w:space="0" w:color="auto"/>
              <w:left w:val="nil"/>
              <w:bottom w:val="nil"/>
              <w:right w:val="single" w:sz="4" w:space="0" w:color="000000"/>
            </w:tcBorders>
            <w:shd w:val="clear" w:color="auto" w:fill="FFFFFF"/>
            <w:vAlign w:val="center"/>
          </w:tcPr>
          <w:p w14:paraId="000002CA" w14:textId="77777777" w:rsidR="009207CF" w:rsidRPr="00D00478" w:rsidRDefault="00407B03" w:rsidP="00D00478">
            <w:pPr>
              <w:pStyle w:val="Normal0"/>
              <w:spacing w:before="80" w:after="80"/>
              <w:jc w:val="center"/>
              <w:rPr>
                <w:rFonts w:ascii="Arial" w:eastAsia="Arial" w:hAnsi="Arial" w:cs="Arial"/>
                <w:color w:val="000000"/>
                <w:sz w:val="20"/>
                <w:szCs w:val="20"/>
              </w:rPr>
            </w:pPr>
            <w:r w:rsidRPr="00D00478">
              <w:rPr>
                <w:rFonts w:ascii="Arial" w:eastAsia="Arial" w:hAnsi="Arial" w:cs="Arial"/>
                <w:color w:val="000000"/>
                <w:sz w:val="20"/>
                <w:szCs w:val="20"/>
              </w:rPr>
              <w:t>Directa</w:t>
            </w:r>
          </w:p>
        </w:tc>
        <w:tc>
          <w:tcPr>
            <w:tcW w:w="971" w:type="dxa"/>
            <w:tcBorders>
              <w:top w:val="single" w:sz="4" w:space="0" w:color="auto"/>
              <w:left w:val="nil"/>
              <w:bottom w:val="single" w:sz="4" w:space="0" w:color="000000"/>
              <w:right w:val="single" w:sz="4" w:space="0" w:color="000000"/>
            </w:tcBorders>
            <w:shd w:val="clear" w:color="auto" w:fill="FFFFFF"/>
            <w:vAlign w:val="center"/>
          </w:tcPr>
          <w:p w14:paraId="000002CB" w14:textId="701FC6D0" w:rsidR="009207CF" w:rsidRPr="00D00478" w:rsidRDefault="00407B03" w:rsidP="00D00478">
            <w:pPr>
              <w:pStyle w:val="Normal0"/>
              <w:spacing w:before="80" w:after="80"/>
              <w:jc w:val="center"/>
              <w:rPr>
                <w:rFonts w:ascii="Arial" w:eastAsia="Arial" w:hAnsi="Arial" w:cs="Arial"/>
                <w:color w:val="000000"/>
                <w:sz w:val="20"/>
                <w:szCs w:val="20"/>
              </w:rPr>
            </w:pPr>
            <w:r w:rsidRPr="00D00478">
              <w:rPr>
                <w:rFonts w:ascii="Arial" w:eastAsia="Arial" w:hAnsi="Arial" w:cs="Arial"/>
                <w:color w:val="000000"/>
                <w:sz w:val="20"/>
                <w:szCs w:val="20"/>
              </w:rPr>
              <w:t xml:space="preserve">6 </w:t>
            </w:r>
            <w:r w:rsidR="0072783B" w:rsidRPr="00D00478">
              <w:rPr>
                <w:rFonts w:ascii="Arial" w:eastAsia="Arial" w:hAnsi="Arial" w:cs="Arial"/>
                <w:color w:val="000000"/>
                <w:sz w:val="20"/>
                <w:szCs w:val="20"/>
              </w:rPr>
              <w:t>meses</w:t>
            </w:r>
          </w:p>
        </w:tc>
        <w:tc>
          <w:tcPr>
            <w:tcW w:w="739" w:type="dxa"/>
            <w:tcBorders>
              <w:top w:val="single" w:sz="4" w:space="0" w:color="auto"/>
              <w:left w:val="nil"/>
              <w:bottom w:val="single" w:sz="4" w:space="0" w:color="000000"/>
              <w:right w:val="single" w:sz="4" w:space="0" w:color="000000"/>
            </w:tcBorders>
            <w:shd w:val="clear" w:color="auto" w:fill="FFFFFF"/>
            <w:vAlign w:val="center"/>
          </w:tcPr>
          <w:p w14:paraId="000002CC" w14:textId="77777777" w:rsidR="009207CF" w:rsidRPr="00D00478" w:rsidRDefault="00407B03" w:rsidP="00D00478">
            <w:pPr>
              <w:pStyle w:val="Normal0"/>
              <w:spacing w:before="80" w:after="80"/>
              <w:jc w:val="center"/>
              <w:rPr>
                <w:rFonts w:ascii="Arial" w:eastAsia="Arial" w:hAnsi="Arial" w:cs="Arial"/>
                <w:color w:val="000000"/>
                <w:sz w:val="20"/>
                <w:szCs w:val="20"/>
              </w:rPr>
            </w:pPr>
            <w:r w:rsidRPr="00D00478">
              <w:rPr>
                <w:rFonts w:ascii="Arial" w:eastAsia="Arial" w:hAnsi="Arial" w:cs="Arial"/>
                <w:color w:val="000000"/>
                <w:sz w:val="20"/>
                <w:szCs w:val="20"/>
              </w:rPr>
              <w:t>1</w:t>
            </w:r>
          </w:p>
        </w:tc>
        <w:tc>
          <w:tcPr>
            <w:tcW w:w="1275" w:type="dxa"/>
            <w:tcBorders>
              <w:top w:val="single" w:sz="4" w:space="0" w:color="auto"/>
              <w:left w:val="nil"/>
              <w:bottom w:val="single" w:sz="4" w:space="0" w:color="000000"/>
              <w:right w:val="single" w:sz="4" w:space="0" w:color="000000"/>
            </w:tcBorders>
            <w:shd w:val="clear" w:color="auto" w:fill="FFFFFF"/>
            <w:vAlign w:val="center"/>
          </w:tcPr>
          <w:p w14:paraId="000002CD" w14:textId="77777777" w:rsidR="009207CF" w:rsidRPr="00D00478" w:rsidRDefault="00407B03" w:rsidP="00D00478">
            <w:pPr>
              <w:pStyle w:val="Normal0"/>
              <w:spacing w:before="80" w:after="80"/>
              <w:jc w:val="center"/>
              <w:rPr>
                <w:rFonts w:ascii="Arial" w:eastAsia="Arial" w:hAnsi="Arial" w:cs="Arial"/>
                <w:color w:val="000000"/>
                <w:sz w:val="20"/>
                <w:szCs w:val="20"/>
              </w:rPr>
            </w:pPr>
            <w:r w:rsidRPr="00D00478">
              <w:rPr>
                <w:rFonts w:ascii="Arial" w:eastAsia="Arial" w:hAnsi="Arial" w:cs="Arial"/>
                <w:color w:val="000000"/>
                <w:sz w:val="20"/>
                <w:szCs w:val="20"/>
              </w:rPr>
              <w:t>Dos pagos</w:t>
            </w:r>
          </w:p>
        </w:tc>
      </w:tr>
      <w:tr w:rsidR="009207CF" w:rsidRPr="00D00478" w14:paraId="2C15825D" w14:textId="77777777" w:rsidTr="00DB1B1C">
        <w:trPr>
          <w:trHeight w:val="1009"/>
        </w:trPr>
        <w:tc>
          <w:tcPr>
            <w:tcW w:w="748" w:type="dxa"/>
            <w:tcBorders>
              <w:top w:val="nil"/>
              <w:left w:val="single" w:sz="4" w:space="0" w:color="000000"/>
              <w:bottom w:val="single" w:sz="4" w:space="0" w:color="000000"/>
              <w:right w:val="single" w:sz="4" w:space="0" w:color="000000"/>
            </w:tcBorders>
            <w:shd w:val="clear" w:color="auto" w:fill="FFFFFF"/>
            <w:vAlign w:val="center"/>
          </w:tcPr>
          <w:p w14:paraId="000002CE" w14:textId="77777777" w:rsidR="009207CF" w:rsidRPr="00D00478" w:rsidRDefault="00407B03" w:rsidP="00D00478">
            <w:pPr>
              <w:pStyle w:val="Normal0"/>
              <w:spacing w:before="80" w:after="80"/>
              <w:jc w:val="center"/>
              <w:rPr>
                <w:rFonts w:ascii="Arial" w:eastAsia="Arial" w:hAnsi="Arial" w:cs="Arial"/>
                <w:color w:val="000000"/>
                <w:sz w:val="20"/>
                <w:szCs w:val="20"/>
              </w:rPr>
            </w:pPr>
            <w:r w:rsidRPr="00D00478">
              <w:rPr>
                <w:rFonts w:ascii="Arial" w:eastAsia="Arial" w:hAnsi="Arial" w:cs="Arial"/>
                <w:color w:val="000000"/>
                <w:sz w:val="20"/>
                <w:szCs w:val="20"/>
              </w:rPr>
              <w:t>832</w:t>
            </w:r>
          </w:p>
        </w:tc>
        <w:tc>
          <w:tcPr>
            <w:tcW w:w="1096" w:type="dxa"/>
            <w:tcBorders>
              <w:top w:val="nil"/>
              <w:left w:val="nil"/>
              <w:bottom w:val="single" w:sz="4" w:space="0" w:color="000000"/>
              <w:right w:val="single" w:sz="4" w:space="0" w:color="000000"/>
            </w:tcBorders>
            <w:shd w:val="clear" w:color="auto" w:fill="FFFFFF"/>
            <w:vAlign w:val="center"/>
          </w:tcPr>
          <w:p w14:paraId="000002CF" w14:textId="77777777" w:rsidR="009207CF" w:rsidRPr="00D00478" w:rsidRDefault="00407B03" w:rsidP="00D00478">
            <w:pPr>
              <w:pStyle w:val="Normal0"/>
              <w:spacing w:before="80" w:after="80"/>
              <w:jc w:val="center"/>
              <w:rPr>
                <w:rFonts w:ascii="Arial" w:eastAsia="Arial" w:hAnsi="Arial" w:cs="Arial"/>
                <w:color w:val="000000"/>
                <w:sz w:val="20"/>
                <w:szCs w:val="20"/>
              </w:rPr>
            </w:pPr>
            <w:r w:rsidRPr="00D00478">
              <w:rPr>
                <w:rFonts w:ascii="Arial" w:eastAsia="Arial" w:hAnsi="Arial" w:cs="Arial"/>
                <w:color w:val="000000"/>
                <w:sz w:val="20"/>
                <w:szCs w:val="20"/>
              </w:rPr>
              <w:t>2020</w:t>
            </w:r>
          </w:p>
        </w:tc>
        <w:tc>
          <w:tcPr>
            <w:tcW w:w="2831" w:type="dxa"/>
            <w:tcBorders>
              <w:top w:val="single" w:sz="4" w:space="0" w:color="000000"/>
              <w:left w:val="nil"/>
              <w:bottom w:val="single" w:sz="4" w:space="0" w:color="000000"/>
              <w:right w:val="single" w:sz="4" w:space="0" w:color="000000"/>
            </w:tcBorders>
            <w:shd w:val="clear" w:color="auto" w:fill="FFFFFF"/>
            <w:vAlign w:val="center"/>
          </w:tcPr>
          <w:p w14:paraId="000002D0" w14:textId="1E0DE046" w:rsidR="009207CF" w:rsidRPr="00D00478" w:rsidRDefault="0072783B" w:rsidP="00D00478">
            <w:pPr>
              <w:pStyle w:val="Normal0"/>
              <w:spacing w:before="80" w:after="80"/>
              <w:rPr>
                <w:rFonts w:ascii="Arial" w:eastAsia="Arial" w:hAnsi="Arial" w:cs="Arial"/>
                <w:color w:val="000000"/>
                <w:sz w:val="20"/>
                <w:szCs w:val="20"/>
              </w:rPr>
            </w:pPr>
            <w:r w:rsidRPr="006217B1">
              <w:rPr>
                <w:rFonts w:ascii="Arial" w:eastAsia="Arial" w:hAnsi="Arial" w:cs="Arial"/>
                <w:color w:val="000000"/>
                <w:sz w:val="20"/>
                <w:szCs w:val="20"/>
              </w:rPr>
              <w:t xml:space="preserve">Prestación de servicios para la articulación entre la educación media y la educación superior con los programas técnicos en </w:t>
            </w:r>
            <w:r w:rsidRPr="006217B1">
              <w:rPr>
                <w:rFonts w:ascii="Arial" w:eastAsia="Arial" w:hAnsi="Arial" w:cs="Arial"/>
                <w:color w:val="000000"/>
                <w:sz w:val="20"/>
                <w:szCs w:val="20"/>
              </w:rPr>
              <w:lastRenderedPageBreak/>
              <w:t>producción y transformación del acero, para estudiantes de las instituciones educativas oficiales del municipio de Tunja</w:t>
            </w:r>
            <w:r w:rsidR="00407B03" w:rsidRPr="006217B1">
              <w:rPr>
                <w:rFonts w:ascii="Arial" w:eastAsia="Arial" w:hAnsi="Arial" w:cs="Arial"/>
                <w:color w:val="000000"/>
                <w:sz w:val="20"/>
                <w:szCs w:val="20"/>
              </w:rPr>
              <w:t xml:space="preserve">. </w:t>
            </w:r>
            <w:r w:rsidR="00407B03" w:rsidRPr="00D00478">
              <w:rPr>
                <w:rFonts w:ascii="Arial" w:eastAsia="Arial" w:hAnsi="Arial" w:cs="Arial"/>
                <w:color w:val="000000"/>
                <w:sz w:val="20"/>
                <w:szCs w:val="20"/>
              </w:rPr>
              <w:t>(8.1.3.2)</w:t>
            </w:r>
          </w:p>
        </w:tc>
        <w:tc>
          <w:tcPr>
            <w:tcW w:w="1705" w:type="dxa"/>
            <w:tcBorders>
              <w:top w:val="nil"/>
              <w:left w:val="nil"/>
              <w:bottom w:val="single" w:sz="4" w:space="0" w:color="000000"/>
              <w:right w:val="single" w:sz="4" w:space="0" w:color="000000"/>
            </w:tcBorders>
            <w:shd w:val="clear" w:color="auto" w:fill="FFFFFF"/>
            <w:vAlign w:val="center"/>
          </w:tcPr>
          <w:p w14:paraId="000002D1" w14:textId="77777777" w:rsidR="009207CF" w:rsidRPr="00D00478" w:rsidRDefault="00407B03" w:rsidP="00D00478">
            <w:pPr>
              <w:pStyle w:val="Normal0"/>
              <w:spacing w:before="80" w:after="80"/>
              <w:jc w:val="center"/>
              <w:rPr>
                <w:rFonts w:ascii="Arial" w:eastAsia="Arial" w:hAnsi="Arial" w:cs="Arial"/>
                <w:color w:val="000000"/>
                <w:sz w:val="20"/>
                <w:szCs w:val="20"/>
              </w:rPr>
            </w:pPr>
            <w:r w:rsidRPr="00D00478">
              <w:rPr>
                <w:rFonts w:ascii="Arial" w:eastAsia="Arial" w:hAnsi="Arial" w:cs="Arial"/>
                <w:color w:val="000000"/>
                <w:sz w:val="20"/>
                <w:szCs w:val="20"/>
              </w:rPr>
              <w:lastRenderedPageBreak/>
              <w:t>$ 69.126.960</w:t>
            </w:r>
          </w:p>
        </w:tc>
        <w:tc>
          <w:tcPr>
            <w:tcW w:w="1413" w:type="dxa"/>
            <w:tcBorders>
              <w:top w:val="single" w:sz="4" w:space="0" w:color="000000"/>
              <w:left w:val="nil"/>
              <w:bottom w:val="single" w:sz="4" w:space="0" w:color="000000"/>
              <w:right w:val="single" w:sz="4" w:space="0" w:color="000000"/>
            </w:tcBorders>
            <w:shd w:val="clear" w:color="auto" w:fill="FFFFFF"/>
            <w:vAlign w:val="center"/>
          </w:tcPr>
          <w:p w14:paraId="000002D2" w14:textId="77777777" w:rsidR="009207CF" w:rsidRPr="00D00478" w:rsidRDefault="00407B03" w:rsidP="00D00478">
            <w:pPr>
              <w:pStyle w:val="Normal0"/>
              <w:spacing w:before="80" w:after="80"/>
              <w:jc w:val="center"/>
              <w:rPr>
                <w:rFonts w:ascii="Arial" w:eastAsia="Arial" w:hAnsi="Arial" w:cs="Arial"/>
                <w:color w:val="000000"/>
                <w:sz w:val="20"/>
                <w:szCs w:val="20"/>
              </w:rPr>
            </w:pPr>
            <w:r w:rsidRPr="00D00478">
              <w:rPr>
                <w:rFonts w:ascii="Arial" w:eastAsia="Arial" w:hAnsi="Arial" w:cs="Arial"/>
                <w:color w:val="000000"/>
                <w:sz w:val="20"/>
                <w:szCs w:val="20"/>
              </w:rPr>
              <w:t>Directa</w:t>
            </w:r>
          </w:p>
        </w:tc>
        <w:tc>
          <w:tcPr>
            <w:tcW w:w="971" w:type="dxa"/>
            <w:tcBorders>
              <w:top w:val="nil"/>
              <w:left w:val="nil"/>
              <w:bottom w:val="single" w:sz="4" w:space="0" w:color="000000"/>
              <w:right w:val="single" w:sz="4" w:space="0" w:color="000000"/>
            </w:tcBorders>
            <w:shd w:val="clear" w:color="auto" w:fill="FFFFFF"/>
            <w:vAlign w:val="center"/>
          </w:tcPr>
          <w:p w14:paraId="000002D3" w14:textId="7E3AB8EE" w:rsidR="009207CF" w:rsidRPr="00D00478" w:rsidRDefault="00407B03" w:rsidP="00D00478">
            <w:pPr>
              <w:pStyle w:val="Normal0"/>
              <w:spacing w:before="80" w:after="80"/>
              <w:jc w:val="center"/>
              <w:rPr>
                <w:rFonts w:ascii="Arial" w:eastAsia="Arial" w:hAnsi="Arial" w:cs="Arial"/>
                <w:color w:val="000000"/>
                <w:sz w:val="20"/>
                <w:szCs w:val="20"/>
              </w:rPr>
            </w:pPr>
            <w:r w:rsidRPr="00D00478">
              <w:rPr>
                <w:rFonts w:ascii="Arial" w:eastAsia="Arial" w:hAnsi="Arial" w:cs="Arial"/>
                <w:color w:val="000000"/>
                <w:sz w:val="20"/>
                <w:szCs w:val="20"/>
              </w:rPr>
              <w:t xml:space="preserve">6 </w:t>
            </w:r>
            <w:r w:rsidR="0072783B" w:rsidRPr="00D00478">
              <w:rPr>
                <w:rFonts w:ascii="Arial" w:eastAsia="Arial" w:hAnsi="Arial" w:cs="Arial"/>
                <w:color w:val="000000"/>
                <w:sz w:val="20"/>
                <w:szCs w:val="20"/>
              </w:rPr>
              <w:t>meses</w:t>
            </w:r>
          </w:p>
        </w:tc>
        <w:tc>
          <w:tcPr>
            <w:tcW w:w="739" w:type="dxa"/>
            <w:tcBorders>
              <w:top w:val="nil"/>
              <w:left w:val="nil"/>
              <w:bottom w:val="single" w:sz="4" w:space="0" w:color="000000"/>
              <w:right w:val="single" w:sz="4" w:space="0" w:color="000000"/>
            </w:tcBorders>
            <w:shd w:val="clear" w:color="auto" w:fill="FFFFFF"/>
            <w:vAlign w:val="center"/>
          </w:tcPr>
          <w:p w14:paraId="000002D4" w14:textId="77777777" w:rsidR="009207CF" w:rsidRPr="00D00478" w:rsidRDefault="00407B03" w:rsidP="00D00478">
            <w:pPr>
              <w:pStyle w:val="Normal0"/>
              <w:spacing w:before="80" w:after="80"/>
              <w:jc w:val="center"/>
              <w:rPr>
                <w:rFonts w:ascii="Arial" w:eastAsia="Arial" w:hAnsi="Arial" w:cs="Arial"/>
                <w:color w:val="000000"/>
                <w:sz w:val="20"/>
                <w:szCs w:val="20"/>
              </w:rPr>
            </w:pPr>
            <w:r w:rsidRPr="00D00478">
              <w:rPr>
                <w:rFonts w:ascii="Arial" w:eastAsia="Arial" w:hAnsi="Arial" w:cs="Arial"/>
                <w:color w:val="000000"/>
                <w:sz w:val="20"/>
                <w:szCs w:val="20"/>
              </w:rPr>
              <w:t>1</w:t>
            </w:r>
          </w:p>
        </w:tc>
        <w:tc>
          <w:tcPr>
            <w:tcW w:w="1275" w:type="dxa"/>
            <w:tcBorders>
              <w:top w:val="nil"/>
              <w:left w:val="nil"/>
              <w:bottom w:val="single" w:sz="4" w:space="0" w:color="000000"/>
              <w:right w:val="single" w:sz="4" w:space="0" w:color="000000"/>
            </w:tcBorders>
            <w:shd w:val="clear" w:color="auto" w:fill="FFFFFF"/>
            <w:vAlign w:val="center"/>
          </w:tcPr>
          <w:p w14:paraId="000002D5" w14:textId="77777777" w:rsidR="009207CF" w:rsidRPr="00D00478" w:rsidRDefault="00407B03" w:rsidP="00D00478">
            <w:pPr>
              <w:pStyle w:val="Normal0"/>
              <w:spacing w:before="80" w:after="80"/>
              <w:jc w:val="center"/>
              <w:rPr>
                <w:rFonts w:ascii="Arial" w:eastAsia="Arial" w:hAnsi="Arial" w:cs="Arial"/>
                <w:color w:val="000000"/>
                <w:sz w:val="20"/>
                <w:szCs w:val="20"/>
              </w:rPr>
            </w:pPr>
            <w:r w:rsidRPr="00D00478">
              <w:rPr>
                <w:rFonts w:ascii="Arial" w:eastAsia="Arial" w:hAnsi="Arial" w:cs="Arial"/>
                <w:color w:val="000000"/>
                <w:sz w:val="20"/>
                <w:szCs w:val="20"/>
              </w:rPr>
              <w:t>Dos pagos</w:t>
            </w:r>
          </w:p>
        </w:tc>
      </w:tr>
      <w:tr w:rsidR="009207CF" w:rsidRPr="00D00478" w14:paraId="6B24F194" w14:textId="77777777" w:rsidTr="0072783B">
        <w:trPr>
          <w:trHeight w:val="1703"/>
        </w:trPr>
        <w:tc>
          <w:tcPr>
            <w:tcW w:w="748" w:type="dxa"/>
            <w:tcBorders>
              <w:top w:val="nil"/>
              <w:left w:val="single" w:sz="4" w:space="0" w:color="000000"/>
              <w:bottom w:val="single" w:sz="4" w:space="0" w:color="000000"/>
              <w:right w:val="single" w:sz="4" w:space="0" w:color="000000"/>
            </w:tcBorders>
            <w:shd w:val="clear" w:color="auto" w:fill="FFFFFF"/>
            <w:vAlign w:val="center"/>
          </w:tcPr>
          <w:p w14:paraId="000002D6" w14:textId="77777777" w:rsidR="009207CF" w:rsidRPr="00D00478" w:rsidRDefault="00407B03" w:rsidP="00D00478">
            <w:pPr>
              <w:pStyle w:val="Normal0"/>
              <w:spacing w:before="80" w:after="80"/>
              <w:jc w:val="center"/>
              <w:rPr>
                <w:rFonts w:ascii="Arial" w:eastAsia="Arial" w:hAnsi="Arial" w:cs="Arial"/>
                <w:color w:val="000000"/>
                <w:sz w:val="20"/>
                <w:szCs w:val="20"/>
              </w:rPr>
            </w:pPr>
            <w:r w:rsidRPr="00D00478">
              <w:rPr>
                <w:rFonts w:ascii="Arial" w:eastAsia="Arial" w:hAnsi="Arial" w:cs="Arial"/>
                <w:color w:val="000000"/>
                <w:sz w:val="20"/>
                <w:szCs w:val="20"/>
              </w:rPr>
              <w:lastRenderedPageBreak/>
              <w:t>732</w:t>
            </w:r>
          </w:p>
        </w:tc>
        <w:tc>
          <w:tcPr>
            <w:tcW w:w="1096" w:type="dxa"/>
            <w:tcBorders>
              <w:top w:val="nil"/>
              <w:left w:val="nil"/>
              <w:bottom w:val="single" w:sz="4" w:space="0" w:color="000000"/>
              <w:right w:val="single" w:sz="4" w:space="0" w:color="000000"/>
            </w:tcBorders>
            <w:shd w:val="clear" w:color="auto" w:fill="FFFFFF"/>
            <w:vAlign w:val="center"/>
          </w:tcPr>
          <w:p w14:paraId="000002D7" w14:textId="77777777" w:rsidR="009207CF" w:rsidRPr="00D00478" w:rsidRDefault="00407B03" w:rsidP="00D00478">
            <w:pPr>
              <w:pStyle w:val="Normal0"/>
              <w:spacing w:before="80" w:after="80"/>
              <w:jc w:val="center"/>
              <w:rPr>
                <w:rFonts w:ascii="Arial" w:eastAsia="Arial" w:hAnsi="Arial" w:cs="Arial"/>
                <w:color w:val="000000"/>
                <w:sz w:val="20"/>
                <w:szCs w:val="20"/>
              </w:rPr>
            </w:pPr>
            <w:r w:rsidRPr="00D00478">
              <w:rPr>
                <w:rFonts w:ascii="Arial" w:eastAsia="Arial" w:hAnsi="Arial" w:cs="Arial"/>
                <w:color w:val="000000"/>
                <w:sz w:val="20"/>
                <w:szCs w:val="20"/>
              </w:rPr>
              <w:t>2021</w:t>
            </w:r>
          </w:p>
        </w:tc>
        <w:tc>
          <w:tcPr>
            <w:tcW w:w="2831" w:type="dxa"/>
            <w:tcBorders>
              <w:top w:val="single" w:sz="4" w:space="0" w:color="000000"/>
              <w:left w:val="nil"/>
              <w:bottom w:val="single" w:sz="4" w:space="0" w:color="000000"/>
              <w:right w:val="single" w:sz="4" w:space="0" w:color="000000"/>
            </w:tcBorders>
            <w:shd w:val="clear" w:color="auto" w:fill="FFFFFF"/>
            <w:vAlign w:val="bottom"/>
          </w:tcPr>
          <w:p w14:paraId="000002D8" w14:textId="01D7FEA7" w:rsidR="009207CF" w:rsidRPr="00D00478" w:rsidRDefault="0072783B" w:rsidP="00D00478">
            <w:pPr>
              <w:pStyle w:val="Normal0"/>
              <w:spacing w:before="80" w:after="80"/>
              <w:rPr>
                <w:rFonts w:ascii="Arial" w:eastAsia="Arial" w:hAnsi="Arial" w:cs="Arial"/>
                <w:color w:val="000000"/>
                <w:sz w:val="20"/>
                <w:szCs w:val="20"/>
              </w:rPr>
            </w:pPr>
            <w:r w:rsidRPr="006217B1">
              <w:rPr>
                <w:rFonts w:ascii="Arial" w:eastAsia="Arial" w:hAnsi="Arial" w:cs="Arial"/>
                <w:color w:val="000000"/>
                <w:sz w:val="20"/>
                <w:szCs w:val="20"/>
              </w:rPr>
              <w:t xml:space="preserve">Prestación de servicios para la articulación entre la educación media y la educación superior en los programas técnico en producción y transformación del acero, técnico profesional en procesos comerciales y financieros y técnico profesional en procesos administrativos de salud para estudiantes de las instituciones educativas oficiales del municipio de Tunja. </w:t>
            </w:r>
            <w:r w:rsidRPr="00D00478">
              <w:rPr>
                <w:rFonts w:ascii="Arial" w:eastAsia="Arial" w:hAnsi="Arial" w:cs="Arial"/>
                <w:color w:val="000000"/>
                <w:sz w:val="20"/>
                <w:szCs w:val="20"/>
              </w:rPr>
              <w:t>(P_05.113).</w:t>
            </w:r>
          </w:p>
        </w:tc>
        <w:tc>
          <w:tcPr>
            <w:tcW w:w="1705" w:type="dxa"/>
            <w:tcBorders>
              <w:top w:val="nil"/>
              <w:left w:val="nil"/>
              <w:bottom w:val="single" w:sz="4" w:space="0" w:color="000000"/>
              <w:right w:val="single" w:sz="4" w:space="0" w:color="000000"/>
            </w:tcBorders>
            <w:shd w:val="clear" w:color="auto" w:fill="FFFFFF"/>
            <w:vAlign w:val="center"/>
          </w:tcPr>
          <w:p w14:paraId="000002D9" w14:textId="77777777" w:rsidR="009207CF" w:rsidRPr="00D00478" w:rsidRDefault="00407B03" w:rsidP="00D00478">
            <w:pPr>
              <w:pStyle w:val="Normal0"/>
              <w:spacing w:before="80" w:after="80"/>
              <w:jc w:val="center"/>
              <w:rPr>
                <w:rFonts w:ascii="Arial" w:eastAsia="Arial" w:hAnsi="Arial" w:cs="Arial"/>
                <w:color w:val="000000"/>
                <w:sz w:val="20"/>
                <w:szCs w:val="20"/>
              </w:rPr>
            </w:pPr>
            <w:r w:rsidRPr="00D00478">
              <w:rPr>
                <w:rFonts w:ascii="Arial" w:eastAsia="Arial" w:hAnsi="Arial" w:cs="Arial"/>
                <w:color w:val="000000"/>
                <w:sz w:val="20"/>
                <w:szCs w:val="20"/>
              </w:rPr>
              <w:t>$ 100.335.337,50</w:t>
            </w:r>
          </w:p>
        </w:tc>
        <w:tc>
          <w:tcPr>
            <w:tcW w:w="1413" w:type="dxa"/>
            <w:tcBorders>
              <w:top w:val="single" w:sz="4" w:space="0" w:color="000000"/>
              <w:left w:val="nil"/>
              <w:bottom w:val="single" w:sz="4" w:space="0" w:color="000000"/>
              <w:right w:val="single" w:sz="4" w:space="0" w:color="000000"/>
            </w:tcBorders>
            <w:shd w:val="clear" w:color="auto" w:fill="FFFFFF"/>
            <w:vAlign w:val="center"/>
          </w:tcPr>
          <w:p w14:paraId="000002DA" w14:textId="77777777" w:rsidR="009207CF" w:rsidRPr="00D00478" w:rsidRDefault="00407B03" w:rsidP="00D00478">
            <w:pPr>
              <w:pStyle w:val="Normal0"/>
              <w:spacing w:before="80" w:after="80"/>
              <w:jc w:val="center"/>
              <w:rPr>
                <w:rFonts w:ascii="Arial" w:eastAsia="Arial" w:hAnsi="Arial" w:cs="Arial"/>
                <w:color w:val="000000"/>
                <w:sz w:val="20"/>
                <w:szCs w:val="20"/>
              </w:rPr>
            </w:pPr>
            <w:r w:rsidRPr="00D00478">
              <w:rPr>
                <w:rFonts w:ascii="Arial" w:eastAsia="Arial" w:hAnsi="Arial" w:cs="Arial"/>
                <w:color w:val="000000"/>
                <w:sz w:val="20"/>
                <w:szCs w:val="20"/>
              </w:rPr>
              <w:t>Directa</w:t>
            </w:r>
          </w:p>
        </w:tc>
        <w:tc>
          <w:tcPr>
            <w:tcW w:w="971" w:type="dxa"/>
            <w:tcBorders>
              <w:top w:val="nil"/>
              <w:left w:val="nil"/>
              <w:bottom w:val="single" w:sz="4" w:space="0" w:color="000000"/>
              <w:right w:val="single" w:sz="4" w:space="0" w:color="000000"/>
            </w:tcBorders>
            <w:shd w:val="clear" w:color="auto" w:fill="FFFFFF"/>
            <w:vAlign w:val="center"/>
          </w:tcPr>
          <w:p w14:paraId="000002DB" w14:textId="33C449FB" w:rsidR="009207CF" w:rsidRPr="00D00478" w:rsidRDefault="00407B03" w:rsidP="00D00478">
            <w:pPr>
              <w:pStyle w:val="Normal0"/>
              <w:spacing w:before="80" w:after="80"/>
              <w:jc w:val="center"/>
              <w:rPr>
                <w:rFonts w:ascii="Arial" w:eastAsia="Arial" w:hAnsi="Arial" w:cs="Arial"/>
                <w:color w:val="000000"/>
                <w:sz w:val="20"/>
                <w:szCs w:val="20"/>
              </w:rPr>
            </w:pPr>
            <w:r w:rsidRPr="00D00478">
              <w:rPr>
                <w:rFonts w:ascii="Arial" w:eastAsia="Arial" w:hAnsi="Arial" w:cs="Arial"/>
                <w:color w:val="000000"/>
                <w:sz w:val="20"/>
                <w:szCs w:val="20"/>
              </w:rPr>
              <w:t xml:space="preserve">6 </w:t>
            </w:r>
            <w:r w:rsidR="0072783B" w:rsidRPr="00D00478">
              <w:rPr>
                <w:rFonts w:ascii="Arial" w:eastAsia="Arial" w:hAnsi="Arial" w:cs="Arial"/>
                <w:color w:val="000000"/>
                <w:sz w:val="20"/>
                <w:szCs w:val="20"/>
              </w:rPr>
              <w:t>meses</w:t>
            </w:r>
          </w:p>
        </w:tc>
        <w:tc>
          <w:tcPr>
            <w:tcW w:w="739" w:type="dxa"/>
            <w:tcBorders>
              <w:top w:val="nil"/>
              <w:left w:val="nil"/>
              <w:bottom w:val="single" w:sz="4" w:space="0" w:color="000000"/>
              <w:right w:val="single" w:sz="4" w:space="0" w:color="000000"/>
            </w:tcBorders>
            <w:shd w:val="clear" w:color="auto" w:fill="FFFFFF"/>
            <w:vAlign w:val="center"/>
          </w:tcPr>
          <w:p w14:paraId="000002DC" w14:textId="77777777" w:rsidR="009207CF" w:rsidRPr="00D00478" w:rsidRDefault="00407B03" w:rsidP="00D00478">
            <w:pPr>
              <w:pStyle w:val="Normal0"/>
              <w:spacing w:before="80" w:after="80"/>
              <w:jc w:val="center"/>
              <w:rPr>
                <w:rFonts w:ascii="Arial" w:eastAsia="Arial" w:hAnsi="Arial" w:cs="Arial"/>
                <w:color w:val="000000"/>
                <w:sz w:val="20"/>
                <w:szCs w:val="20"/>
              </w:rPr>
            </w:pPr>
            <w:r w:rsidRPr="00D00478">
              <w:rPr>
                <w:rFonts w:ascii="Arial" w:eastAsia="Arial" w:hAnsi="Arial" w:cs="Arial"/>
                <w:color w:val="000000"/>
                <w:sz w:val="20"/>
                <w:szCs w:val="20"/>
              </w:rPr>
              <w:t>1</w:t>
            </w:r>
          </w:p>
        </w:tc>
        <w:tc>
          <w:tcPr>
            <w:tcW w:w="1275" w:type="dxa"/>
            <w:tcBorders>
              <w:top w:val="nil"/>
              <w:left w:val="nil"/>
              <w:bottom w:val="single" w:sz="4" w:space="0" w:color="000000"/>
              <w:right w:val="single" w:sz="4" w:space="0" w:color="000000"/>
            </w:tcBorders>
            <w:shd w:val="clear" w:color="auto" w:fill="FFFFFF"/>
            <w:vAlign w:val="center"/>
          </w:tcPr>
          <w:p w14:paraId="000002DD" w14:textId="77777777" w:rsidR="009207CF" w:rsidRPr="00D00478" w:rsidRDefault="00407B03" w:rsidP="00D00478">
            <w:pPr>
              <w:pStyle w:val="Normal0"/>
              <w:spacing w:before="80" w:after="80"/>
              <w:jc w:val="center"/>
              <w:rPr>
                <w:rFonts w:ascii="Arial" w:eastAsia="Arial" w:hAnsi="Arial" w:cs="Arial"/>
                <w:color w:val="000000"/>
                <w:sz w:val="20"/>
                <w:szCs w:val="20"/>
              </w:rPr>
            </w:pPr>
            <w:r w:rsidRPr="00D00478">
              <w:rPr>
                <w:rFonts w:ascii="Arial" w:eastAsia="Arial" w:hAnsi="Arial" w:cs="Arial"/>
                <w:color w:val="000000"/>
                <w:sz w:val="20"/>
                <w:szCs w:val="20"/>
              </w:rPr>
              <w:t>Dos pagos</w:t>
            </w:r>
          </w:p>
        </w:tc>
      </w:tr>
      <w:tr w:rsidR="009207CF" w:rsidRPr="00D00478" w14:paraId="1E3E37F0" w14:textId="77777777" w:rsidTr="0072783B">
        <w:trPr>
          <w:trHeight w:val="450"/>
        </w:trPr>
        <w:tc>
          <w:tcPr>
            <w:tcW w:w="748" w:type="dxa"/>
            <w:vMerge w:val="restart"/>
            <w:tcBorders>
              <w:top w:val="nil"/>
              <w:left w:val="single" w:sz="4" w:space="0" w:color="000000"/>
              <w:bottom w:val="single" w:sz="4" w:space="0" w:color="000000"/>
              <w:right w:val="single" w:sz="4" w:space="0" w:color="000000"/>
            </w:tcBorders>
            <w:shd w:val="clear" w:color="auto" w:fill="FFFFFF"/>
            <w:vAlign w:val="center"/>
          </w:tcPr>
          <w:p w14:paraId="000002DE" w14:textId="77777777" w:rsidR="009207CF" w:rsidRPr="00D00478" w:rsidRDefault="00407B03" w:rsidP="00D00478">
            <w:pPr>
              <w:pStyle w:val="Normal0"/>
              <w:spacing w:before="80" w:after="80"/>
              <w:jc w:val="center"/>
              <w:rPr>
                <w:rFonts w:ascii="Arial" w:eastAsia="Arial" w:hAnsi="Arial" w:cs="Arial"/>
                <w:color w:val="000000"/>
                <w:sz w:val="20"/>
                <w:szCs w:val="20"/>
              </w:rPr>
            </w:pPr>
            <w:r w:rsidRPr="00D00478">
              <w:rPr>
                <w:rFonts w:ascii="Arial" w:eastAsia="Arial" w:hAnsi="Arial" w:cs="Arial"/>
                <w:color w:val="000000"/>
                <w:sz w:val="20"/>
                <w:szCs w:val="20"/>
              </w:rPr>
              <w:t>1085</w:t>
            </w:r>
          </w:p>
        </w:tc>
        <w:tc>
          <w:tcPr>
            <w:tcW w:w="1096" w:type="dxa"/>
            <w:vMerge w:val="restart"/>
            <w:tcBorders>
              <w:top w:val="nil"/>
              <w:left w:val="single" w:sz="4" w:space="0" w:color="000000"/>
              <w:bottom w:val="single" w:sz="4" w:space="0" w:color="000000"/>
              <w:right w:val="single" w:sz="4" w:space="0" w:color="000000"/>
            </w:tcBorders>
            <w:shd w:val="clear" w:color="auto" w:fill="FFFFFF"/>
            <w:vAlign w:val="center"/>
          </w:tcPr>
          <w:p w14:paraId="000002DF" w14:textId="77777777" w:rsidR="009207CF" w:rsidRPr="00D00478" w:rsidRDefault="00407B03" w:rsidP="00D00478">
            <w:pPr>
              <w:pStyle w:val="Normal0"/>
              <w:spacing w:before="80" w:after="80"/>
              <w:jc w:val="center"/>
              <w:rPr>
                <w:rFonts w:ascii="Arial" w:eastAsia="Arial" w:hAnsi="Arial" w:cs="Arial"/>
                <w:color w:val="000000"/>
                <w:sz w:val="20"/>
                <w:szCs w:val="20"/>
              </w:rPr>
            </w:pPr>
            <w:r w:rsidRPr="00D00478">
              <w:rPr>
                <w:rFonts w:ascii="Arial" w:eastAsia="Arial" w:hAnsi="Arial" w:cs="Arial"/>
                <w:color w:val="000000"/>
                <w:sz w:val="20"/>
                <w:szCs w:val="20"/>
              </w:rPr>
              <w:t>2022</w:t>
            </w:r>
          </w:p>
        </w:tc>
        <w:tc>
          <w:tcPr>
            <w:tcW w:w="2831" w:type="dxa"/>
            <w:vMerge w:val="restart"/>
            <w:tcBorders>
              <w:top w:val="nil"/>
              <w:left w:val="single" w:sz="4" w:space="0" w:color="000000"/>
              <w:bottom w:val="single" w:sz="4" w:space="0" w:color="000000"/>
              <w:right w:val="single" w:sz="4" w:space="0" w:color="000000"/>
            </w:tcBorders>
            <w:shd w:val="clear" w:color="auto" w:fill="FFFFFF"/>
            <w:vAlign w:val="center"/>
          </w:tcPr>
          <w:p w14:paraId="000002E3" w14:textId="3D7401F6" w:rsidR="009207CF" w:rsidRPr="00D00478" w:rsidRDefault="0072783B" w:rsidP="00D00478">
            <w:pPr>
              <w:pStyle w:val="Normal0"/>
              <w:spacing w:before="80" w:after="80"/>
              <w:rPr>
                <w:rFonts w:ascii="Arial" w:eastAsia="Arial" w:hAnsi="Arial" w:cs="Arial"/>
                <w:color w:val="000000"/>
                <w:sz w:val="20"/>
                <w:szCs w:val="20"/>
              </w:rPr>
            </w:pPr>
            <w:r w:rsidRPr="006217B1">
              <w:rPr>
                <w:rFonts w:ascii="Arial" w:eastAsia="Arial" w:hAnsi="Arial" w:cs="Arial"/>
                <w:color w:val="000000"/>
                <w:sz w:val="20"/>
                <w:szCs w:val="20"/>
              </w:rPr>
              <w:t>Contrato interadministrativo para la articulación entre la educación media y la educación superior en los programas técnico en producción y transformación del acero, técnico profesional en</w:t>
            </w:r>
            <w:r w:rsidRPr="006217B1">
              <w:rPr>
                <w:rFonts w:ascii="Arial" w:hAnsi="Arial" w:cs="Arial"/>
                <w:sz w:val="20"/>
                <w:szCs w:val="20"/>
              </w:rPr>
              <w:t xml:space="preserve"> </w:t>
            </w:r>
            <w:r w:rsidRPr="006217B1">
              <w:rPr>
                <w:rFonts w:ascii="Arial" w:eastAsia="Arial" w:hAnsi="Arial" w:cs="Arial"/>
                <w:color w:val="000000"/>
                <w:sz w:val="20"/>
                <w:szCs w:val="20"/>
              </w:rPr>
              <w:t>procesos comerciales y financieros y técnico profesional en procesos administrativos de salud para estudiantes de las instituciones educativas</w:t>
            </w:r>
            <w:r w:rsidRPr="006217B1">
              <w:rPr>
                <w:rFonts w:ascii="Arial" w:hAnsi="Arial" w:cs="Arial"/>
                <w:sz w:val="20"/>
                <w:szCs w:val="20"/>
              </w:rPr>
              <w:t xml:space="preserve"> </w:t>
            </w:r>
            <w:r w:rsidRPr="006217B1">
              <w:rPr>
                <w:rFonts w:ascii="Arial" w:eastAsia="Arial" w:hAnsi="Arial" w:cs="Arial"/>
                <w:color w:val="000000"/>
                <w:sz w:val="20"/>
                <w:szCs w:val="20"/>
              </w:rPr>
              <w:t xml:space="preserve">oficiales del municipio de Tunja. </w:t>
            </w:r>
            <w:r w:rsidRPr="00D00478">
              <w:rPr>
                <w:rFonts w:ascii="Arial" w:eastAsia="Arial" w:hAnsi="Arial" w:cs="Arial"/>
                <w:color w:val="000000"/>
                <w:sz w:val="20"/>
                <w:szCs w:val="20"/>
              </w:rPr>
              <w:t>(P_05.113).</w:t>
            </w:r>
          </w:p>
        </w:tc>
        <w:tc>
          <w:tcPr>
            <w:tcW w:w="1705" w:type="dxa"/>
            <w:vMerge w:val="restart"/>
            <w:tcBorders>
              <w:top w:val="nil"/>
              <w:left w:val="single" w:sz="4" w:space="0" w:color="000000"/>
              <w:bottom w:val="single" w:sz="4" w:space="0" w:color="000000"/>
              <w:right w:val="single" w:sz="4" w:space="0" w:color="000000"/>
            </w:tcBorders>
            <w:shd w:val="clear" w:color="auto" w:fill="FFFFFF"/>
            <w:vAlign w:val="center"/>
          </w:tcPr>
          <w:p w14:paraId="000002E4" w14:textId="77777777" w:rsidR="009207CF" w:rsidRPr="00D00478" w:rsidRDefault="00407B03" w:rsidP="00D00478">
            <w:pPr>
              <w:pStyle w:val="Normal0"/>
              <w:spacing w:before="80" w:after="80"/>
              <w:jc w:val="center"/>
              <w:rPr>
                <w:rFonts w:ascii="Arial" w:eastAsia="Arial" w:hAnsi="Arial" w:cs="Arial"/>
                <w:color w:val="000000"/>
                <w:sz w:val="20"/>
                <w:szCs w:val="20"/>
              </w:rPr>
            </w:pPr>
            <w:r w:rsidRPr="00D00478">
              <w:rPr>
                <w:rFonts w:ascii="Arial" w:eastAsia="Arial" w:hAnsi="Arial" w:cs="Arial"/>
                <w:color w:val="000000"/>
                <w:sz w:val="20"/>
                <w:szCs w:val="20"/>
              </w:rPr>
              <w:t>$ 67.762.500,00</w:t>
            </w:r>
          </w:p>
        </w:tc>
        <w:tc>
          <w:tcPr>
            <w:tcW w:w="1413" w:type="dxa"/>
            <w:vMerge w:val="restart"/>
            <w:tcBorders>
              <w:top w:val="nil"/>
              <w:left w:val="single" w:sz="4" w:space="0" w:color="000000"/>
              <w:bottom w:val="single" w:sz="4" w:space="0" w:color="000000"/>
              <w:right w:val="single" w:sz="4" w:space="0" w:color="000000"/>
            </w:tcBorders>
            <w:shd w:val="clear" w:color="auto" w:fill="FFFFFF"/>
            <w:vAlign w:val="center"/>
          </w:tcPr>
          <w:p w14:paraId="000002E5" w14:textId="77777777" w:rsidR="009207CF" w:rsidRPr="00D00478" w:rsidRDefault="00407B03" w:rsidP="00D00478">
            <w:pPr>
              <w:pStyle w:val="Normal0"/>
              <w:spacing w:before="80" w:after="80"/>
              <w:jc w:val="center"/>
              <w:rPr>
                <w:rFonts w:ascii="Arial" w:eastAsia="Arial" w:hAnsi="Arial" w:cs="Arial"/>
                <w:color w:val="000000"/>
                <w:sz w:val="20"/>
                <w:szCs w:val="20"/>
              </w:rPr>
            </w:pPr>
            <w:r w:rsidRPr="00D00478">
              <w:rPr>
                <w:rFonts w:ascii="Arial" w:eastAsia="Arial" w:hAnsi="Arial" w:cs="Arial"/>
                <w:color w:val="000000"/>
                <w:sz w:val="20"/>
                <w:szCs w:val="20"/>
              </w:rPr>
              <w:t xml:space="preserve">Directa </w:t>
            </w:r>
          </w:p>
        </w:tc>
        <w:tc>
          <w:tcPr>
            <w:tcW w:w="971" w:type="dxa"/>
            <w:vMerge w:val="restart"/>
            <w:tcBorders>
              <w:top w:val="nil"/>
              <w:left w:val="single" w:sz="4" w:space="0" w:color="000000"/>
              <w:bottom w:val="single" w:sz="4" w:space="0" w:color="000000"/>
              <w:right w:val="single" w:sz="4" w:space="0" w:color="000000"/>
            </w:tcBorders>
            <w:shd w:val="clear" w:color="auto" w:fill="FFFFFF"/>
            <w:vAlign w:val="center"/>
          </w:tcPr>
          <w:p w14:paraId="000002E6" w14:textId="77777777" w:rsidR="009207CF" w:rsidRPr="00D00478" w:rsidRDefault="00407B03" w:rsidP="00D00478">
            <w:pPr>
              <w:pStyle w:val="Normal0"/>
              <w:spacing w:before="80" w:after="80"/>
              <w:jc w:val="center"/>
              <w:rPr>
                <w:rFonts w:ascii="Arial" w:eastAsia="Arial" w:hAnsi="Arial" w:cs="Arial"/>
                <w:color w:val="000000"/>
                <w:sz w:val="20"/>
                <w:szCs w:val="20"/>
              </w:rPr>
            </w:pPr>
            <w:r w:rsidRPr="00D00478">
              <w:rPr>
                <w:rFonts w:ascii="Arial" w:eastAsia="Arial" w:hAnsi="Arial" w:cs="Arial"/>
                <w:color w:val="000000"/>
                <w:sz w:val="20"/>
                <w:szCs w:val="20"/>
              </w:rPr>
              <w:t xml:space="preserve">6 meses </w:t>
            </w:r>
          </w:p>
        </w:tc>
        <w:tc>
          <w:tcPr>
            <w:tcW w:w="739" w:type="dxa"/>
            <w:vMerge w:val="restart"/>
            <w:tcBorders>
              <w:top w:val="nil"/>
              <w:left w:val="single" w:sz="4" w:space="0" w:color="000000"/>
              <w:bottom w:val="single" w:sz="4" w:space="0" w:color="000000"/>
              <w:right w:val="single" w:sz="4" w:space="0" w:color="000000"/>
            </w:tcBorders>
            <w:shd w:val="clear" w:color="auto" w:fill="FFFFFF"/>
            <w:vAlign w:val="center"/>
          </w:tcPr>
          <w:p w14:paraId="000002E7" w14:textId="77777777" w:rsidR="009207CF" w:rsidRPr="00D00478" w:rsidRDefault="00407B03" w:rsidP="00D00478">
            <w:pPr>
              <w:pStyle w:val="Normal0"/>
              <w:spacing w:before="80" w:after="80"/>
              <w:jc w:val="center"/>
              <w:rPr>
                <w:rFonts w:ascii="Arial" w:eastAsia="Arial" w:hAnsi="Arial" w:cs="Arial"/>
                <w:color w:val="000000"/>
                <w:sz w:val="20"/>
                <w:szCs w:val="20"/>
              </w:rPr>
            </w:pPr>
            <w:r w:rsidRPr="00D00478">
              <w:rPr>
                <w:rFonts w:ascii="Arial" w:eastAsia="Arial" w:hAnsi="Arial" w:cs="Arial"/>
                <w:color w:val="000000"/>
                <w:sz w:val="20"/>
                <w:szCs w:val="20"/>
              </w:rPr>
              <w:t>1</w:t>
            </w:r>
          </w:p>
        </w:tc>
        <w:tc>
          <w:tcPr>
            <w:tcW w:w="1275" w:type="dxa"/>
            <w:vMerge w:val="restart"/>
            <w:tcBorders>
              <w:top w:val="nil"/>
              <w:left w:val="single" w:sz="4" w:space="0" w:color="000000"/>
              <w:bottom w:val="single" w:sz="4" w:space="0" w:color="000000"/>
              <w:right w:val="single" w:sz="4" w:space="0" w:color="000000"/>
            </w:tcBorders>
            <w:shd w:val="clear" w:color="auto" w:fill="FFFFFF"/>
            <w:vAlign w:val="center"/>
          </w:tcPr>
          <w:p w14:paraId="000002E8" w14:textId="6B3E562D" w:rsidR="009207CF" w:rsidRPr="00D00478" w:rsidRDefault="00DB1B1C" w:rsidP="00D00478">
            <w:pPr>
              <w:pStyle w:val="Normal0"/>
              <w:spacing w:before="80" w:after="80"/>
              <w:jc w:val="center"/>
              <w:rPr>
                <w:rFonts w:ascii="Arial" w:eastAsia="Arial" w:hAnsi="Arial" w:cs="Arial"/>
                <w:color w:val="000000"/>
                <w:sz w:val="20"/>
                <w:szCs w:val="20"/>
              </w:rPr>
            </w:pPr>
            <w:r>
              <w:rPr>
                <w:rFonts w:ascii="Arial" w:eastAsia="Arial" w:hAnsi="Arial" w:cs="Arial"/>
                <w:color w:val="000000"/>
                <w:sz w:val="20"/>
                <w:szCs w:val="20"/>
              </w:rPr>
              <w:t>Dos pagos</w:t>
            </w:r>
            <w:r w:rsidR="00407B03" w:rsidRPr="00D00478">
              <w:rPr>
                <w:rFonts w:ascii="Arial" w:eastAsia="Arial" w:hAnsi="Arial" w:cs="Arial"/>
                <w:color w:val="000000"/>
                <w:sz w:val="20"/>
                <w:szCs w:val="20"/>
              </w:rPr>
              <w:t xml:space="preserve"> </w:t>
            </w:r>
          </w:p>
        </w:tc>
      </w:tr>
      <w:tr w:rsidR="009207CF" w:rsidRPr="00D00478" w14:paraId="5DAB6C7B" w14:textId="77777777" w:rsidTr="0072783B">
        <w:trPr>
          <w:trHeight w:val="450"/>
        </w:trPr>
        <w:tc>
          <w:tcPr>
            <w:tcW w:w="748" w:type="dxa"/>
            <w:vMerge/>
            <w:tcBorders>
              <w:top w:val="nil"/>
              <w:left w:val="single" w:sz="4" w:space="0" w:color="000000"/>
              <w:bottom w:val="single" w:sz="4" w:space="0" w:color="000000"/>
              <w:right w:val="single" w:sz="4" w:space="0" w:color="000000"/>
            </w:tcBorders>
            <w:shd w:val="clear" w:color="auto" w:fill="FFFFFF"/>
            <w:vAlign w:val="center"/>
          </w:tcPr>
          <w:p w14:paraId="000002E9" w14:textId="77777777" w:rsidR="009207CF" w:rsidRPr="00D00478" w:rsidRDefault="009207CF" w:rsidP="00D00478">
            <w:pPr>
              <w:pStyle w:val="Normal0"/>
              <w:widowControl w:val="0"/>
              <w:pBdr>
                <w:top w:val="nil"/>
                <w:left w:val="nil"/>
                <w:bottom w:val="nil"/>
                <w:right w:val="nil"/>
                <w:between w:val="nil"/>
              </w:pBdr>
              <w:spacing w:before="80" w:after="80"/>
              <w:rPr>
                <w:rFonts w:ascii="Arial" w:eastAsia="Arial" w:hAnsi="Arial" w:cs="Arial"/>
                <w:color w:val="000000"/>
                <w:sz w:val="20"/>
                <w:szCs w:val="20"/>
              </w:rPr>
            </w:pPr>
          </w:p>
        </w:tc>
        <w:tc>
          <w:tcPr>
            <w:tcW w:w="1096" w:type="dxa"/>
            <w:vMerge/>
            <w:tcBorders>
              <w:top w:val="nil"/>
              <w:left w:val="single" w:sz="4" w:space="0" w:color="000000"/>
              <w:bottom w:val="single" w:sz="4" w:space="0" w:color="000000"/>
              <w:right w:val="single" w:sz="4" w:space="0" w:color="000000"/>
            </w:tcBorders>
            <w:shd w:val="clear" w:color="auto" w:fill="FFFFFF"/>
            <w:vAlign w:val="center"/>
          </w:tcPr>
          <w:p w14:paraId="000002EA" w14:textId="77777777" w:rsidR="009207CF" w:rsidRPr="00D00478" w:rsidRDefault="009207CF" w:rsidP="00D00478">
            <w:pPr>
              <w:pStyle w:val="Normal0"/>
              <w:widowControl w:val="0"/>
              <w:pBdr>
                <w:top w:val="nil"/>
                <w:left w:val="nil"/>
                <w:bottom w:val="nil"/>
                <w:right w:val="nil"/>
                <w:between w:val="nil"/>
              </w:pBdr>
              <w:spacing w:before="80" w:after="80"/>
              <w:rPr>
                <w:rFonts w:ascii="Arial" w:eastAsia="Arial" w:hAnsi="Arial" w:cs="Arial"/>
                <w:color w:val="000000"/>
                <w:sz w:val="20"/>
                <w:szCs w:val="20"/>
              </w:rPr>
            </w:pPr>
          </w:p>
        </w:tc>
        <w:tc>
          <w:tcPr>
            <w:tcW w:w="2831" w:type="dxa"/>
            <w:vMerge/>
            <w:tcBorders>
              <w:top w:val="nil"/>
              <w:left w:val="single" w:sz="4" w:space="0" w:color="000000"/>
              <w:bottom w:val="single" w:sz="4" w:space="0" w:color="000000"/>
              <w:right w:val="single" w:sz="4" w:space="0" w:color="000000"/>
            </w:tcBorders>
            <w:shd w:val="clear" w:color="auto" w:fill="FFFFFF"/>
            <w:vAlign w:val="center"/>
          </w:tcPr>
          <w:p w14:paraId="000002EB" w14:textId="77777777" w:rsidR="009207CF" w:rsidRPr="00D00478" w:rsidRDefault="009207CF" w:rsidP="00D00478">
            <w:pPr>
              <w:pStyle w:val="Normal0"/>
              <w:widowControl w:val="0"/>
              <w:pBdr>
                <w:top w:val="nil"/>
                <w:left w:val="nil"/>
                <w:bottom w:val="nil"/>
                <w:right w:val="nil"/>
                <w:between w:val="nil"/>
              </w:pBdr>
              <w:spacing w:before="80" w:after="80"/>
              <w:rPr>
                <w:rFonts w:ascii="Arial" w:eastAsia="Arial" w:hAnsi="Arial" w:cs="Arial"/>
                <w:color w:val="000000"/>
                <w:sz w:val="20"/>
                <w:szCs w:val="20"/>
              </w:rPr>
            </w:pPr>
          </w:p>
        </w:tc>
        <w:tc>
          <w:tcPr>
            <w:tcW w:w="1705" w:type="dxa"/>
            <w:vMerge/>
            <w:tcBorders>
              <w:top w:val="nil"/>
              <w:left w:val="single" w:sz="4" w:space="0" w:color="000000"/>
              <w:bottom w:val="single" w:sz="4" w:space="0" w:color="000000"/>
              <w:right w:val="single" w:sz="4" w:space="0" w:color="000000"/>
            </w:tcBorders>
            <w:shd w:val="clear" w:color="auto" w:fill="FFFFFF"/>
            <w:vAlign w:val="center"/>
          </w:tcPr>
          <w:p w14:paraId="000002EC" w14:textId="77777777" w:rsidR="009207CF" w:rsidRPr="00D00478" w:rsidRDefault="009207CF" w:rsidP="00D00478">
            <w:pPr>
              <w:pStyle w:val="Normal0"/>
              <w:widowControl w:val="0"/>
              <w:pBdr>
                <w:top w:val="nil"/>
                <w:left w:val="nil"/>
                <w:bottom w:val="nil"/>
                <w:right w:val="nil"/>
                <w:between w:val="nil"/>
              </w:pBdr>
              <w:spacing w:before="80" w:after="80"/>
              <w:rPr>
                <w:rFonts w:ascii="Arial" w:eastAsia="Arial" w:hAnsi="Arial" w:cs="Arial"/>
                <w:color w:val="000000"/>
                <w:sz w:val="20"/>
                <w:szCs w:val="20"/>
              </w:rPr>
            </w:pPr>
          </w:p>
        </w:tc>
        <w:tc>
          <w:tcPr>
            <w:tcW w:w="1413" w:type="dxa"/>
            <w:vMerge/>
            <w:tcBorders>
              <w:top w:val="nil"/>
              <w:left w:val="single" w:sz="4" w:space="0" w:color="000000"/>
              <w:bottom w:val="single" w:sz="4" w:space="0" w:color="000000"/>
              <w:right w:val="single" w:sz="4" w:space="0" w:color="000000"/>
            </w:tcBorders>
            <w:shd w:val="clear" w:color="auto" w:fill="FFFFFF"/>
            <w:vAlign w:val="center"/>
          </w:tcPr>
          <w:p w14:paraId="000002ED" w14:textId="77777777" w:rsidR="009207CF" w:rsidRPr="00D00478" w:rsidRDefault="009207CF" w:rsidP="00D00478">
            <w:pPr>
              <w:pStyle w:val="Normal0"/>
              <w:widowControl w:val="0"/>
              <w:pBdr>
                <w:top w:val="nil"/>
                <w:left w:val="nil"/>
                <w:bottom w:val="nil"/>
                <w:right w:val="nil"/>
                <w:between w:val="nil"/>
              </w:pBdr>
              <w:spacing w:before="80" w:after="80"/>
              <w:rPr>
                <w:rFonts w:ascii="Arial" w:eastAsia="Arial" w:hAnsi="Arial" w:cs="Arial"/>
                <w:color w:val="000000"/>
                <w:sz w:val="20"/>
                <w:szCs w:val="20"/>
              </w:rPr>
            </w:pPr>
          </w:p>
        </w:tc>
        <w:tc>
          <w:tcPr>
            <w:tcW w:w="971" w:type="dxa"/>
            <w:vMerge/>
            <w:tcBorders>
              <w:top w:val="nil"/>
              <w:left w:val="single" w:sz="4" w:space="0" w:color="000000"/>
              <w:bottom w:val="single" w:sz="4" w:space="0" w:color="000000"/>
              <w:right w:val="single" w:sz="4" w:space="0" w:color="000000"/>
            </w:tcBorders>
            <w:shd w:val="clear" w:color="auto" w:fill="FFFFFF"/>
            <w:vAlign w:val="center"/>
          </w:tcPr>
          <w:p w14:paraId="000002EE" w14:textId="77777777" w:rsidR="009207CF" w:rsidRPr="00D00478" w:rsidRDefault="009207CF" w:rsidP="00D00478">
            <w:pPr>
              <w:pStyle w:val="Normal0"/>
              <w:widowControl w:val="0"/>
              <w:pBdr>
                <w:top w:val="nil"/>
                <w:left w:val="nil"/>
                <w:bottom w:val="nil"/>
                <w:right w:val="nil"/>
                <w:between w:val="nil"/>
              </w:pBdr>
              <w:spacing w:before="80" w:after="80"/>
              <w:rPr>
                <w:rFonts w:ascii="Arial" w:eastAsia="Arial" w:hAnsi="Arial" w:cs="Arial"/>
                <w:color w:val="000000"/>
                <w:sz w:val="20"/>
                <w:szCs w:val="20"/>
              </w:rPr>
            </w:pPr>
          </w:p>
        </w:tc>
        <w:tc>
          <w:tcPr>
            <w:tcW w:w="739" w:type="dxa"/>
            <w:vMerge/>
            <w:tcBorders>
              <w:top w:val="nil"/>
              <w:left w:val="single" w:sz="4" w:space="0" w:color="000000"/>
              <w:bottom w:val="single" w:sz="4" w:space="0" w:color="000000"/>
              <w:right w:val="single" w:sz="4" w:space="0" w:color="000000"/>
            </w:tcBorders>
            <w:shd w:val="clear" w:color="auto" w:fill="FFFFFF"/>
            <w:vAlign w:val="center"/>
          </w:tcPr>
          <w:p w14:paraId="000002EF" w14:textId="77777777" w:rsidR="009207CF" w:rsidRPr="00D00478" w:rsidRDefault="009207CF" w:rsidP="00D00478">
            <w:pPr>
              <w:pStyle w:val="Normal0"/>
              <w:widowControl w:val="0"/>
              <w:pBdr>
                <w:top w:val="nil"/>
                <w:left w:val="nil"/>
                <w:bottom w:val="nil"/>
                <w:right w:val="nil"/>
                <w:between w:val="nil"/>
              </w:pBdr>
              <w:spacing w:before="80" w:after="80"/>
              <w:rPr>
                <w:rFonts w:ascii="Arial" w:eastAsia="Arial" w:hAnsi="Arial" w:cs="Arial"/>
                <w:color w:val="000000"/>
                <w:sz w:val="20"/>
                <w:szCs w:val="20"/>
              </w:rPr>
            </w:pPr>
          </w:p>
        </w:tc>
        <w:tc>
          <w:tcPr>
            <w:tcW w:w="1275" w:type="dxa"/>
            <w:vMerge/>
            <w:tcBorders>
              <w:top w:val="nil"/>
              <w:left w:val="single" w:sz="4" w:space="0" w:color="000000"/>
              <w:bottom w:val="single" w:sz="4" w:space="0" w:color="000000"/>
              <w:right w:val="single" w:sz="4" w:space="0" w:color="000000"/>
            </w:tcBorders>
            <w:shd w:val="clear" w:color="auto" w:fill="FFFFFF"/>
            <w:vAlign w:val="center"/>
          </w:tcPr>
          <w:p w14:paraId="000002F0" w14:textId="77777777" w:rsidR="009207CF" w:rsidRPr="00D00478" w:rsidRDefault="009207CF" w:rsidP="00D00478">
            <w:pPr>
              <w:pStyle w:val="Normal0"/>
              <w:widowControl w:val="0"/>
              <w:pBdr>
                <w:top w:val="nil"/>
                <w:left w:val="nil"/>
                <w:bottom w:val="nil"/>
                <w:right w:val="nil"/>
                <w:between w:val="nil"/>
              </w:pBdr>
              <w:spacing w:before="80" w:after="80"/>
              <w:rPr>
                <w:rFonts w:ascii="Arial" w:eastAsia="Arial" w:hAnsi="Arial" w:cs="Arial"/>
                <w:color w:val="000000"/>
                <w:sz w:val="20"/>
                <w:szCs w:val="20"/>
              </w:rPr>
            </w:pPr>
          </w:p>
        </w:tc>
      </w:tr>
      <w:tr w:rsidR="009207CF" w:rsidRPr="00D00478" w14:paraId="02EB378F" w14:textId="77777777" w:rsidTr="0072783B">
        <w:trPr>
          <w:trHeight w:val="450"/>
        </w:trPr>
        <w:tc>
          <w:tcPr>
            <w:tcW w:w="748" w:type="dxa"/>
            <w:vMerge/>
            <w:tcBorders>
              <w:top w:val="nil"/>
              <w:left w:val="single" w:sz="4" w:space="0" w:color="000000"/>
              <w:bottom w:val="single" w:sz="4" w:space="0" w:color="000000"/>
              <w:right w:val="single" w:sz="4" w:space="0" w:color="000000"/>
            </w:tcBorders>
            <w:shd w:val="clear" w:color="auto" w:fill="FFFFFF"/>
            <w:vAlign w:val="center"/>
          </w:tcPr>
          <w:p w14:paraId="000002F1" w14:textId="77777777" w:rsidR="009207CF" w:rsidRPr="00D00478" w:rsidRDefault="009207CF" w:rsidP="00D00478">
            <w:pPr>
              <w:pStyle w:val="Normal0"/>
              <w:widowControl w:val="0"/>
              <w:pBdr>
                <w:top w:val="nil"/>
                <w:left w:val="nil"/>
                <w:bottom w:val="nil"/>
                <w:right w:val="nil"/>
                <w:between w:val="nil"/>
              </w:pBdr>
              <w:spacing w:before="80" w:after="80"/>
              <w:rPr>
                <w:rFonts w:ascii="Arial" w:eastAsia="Arial" w:hAnsi="Arial" w:cs="Arial"/>
                <w:color w:val="000000"/>
                <w:sz w:val="20"/>
                <w:szCs w:val="20"/>
              </w:rPr>
            </w:pPr>
          </w:p>
        </w:tc>
        <w:tc>
          <w:tcPr>
            <w:tcW w:w="1096" w:type="dxa"/>
            <w:vMerge/>
            <w:tcBorders>
              <w:top w:val="nil"/>
              <w:left w:val="single" w:sz="4" w:space="0" w:color="000000"/>
              <w:bottom w:val="single" w:sz="4" w:space="0" w:color="000000"/>
              <w:right w:val="single" w:sz="4" w:space="0" w:color="000000"/>
            </w:tcBorders>
            <w:shd w:val="clear" w:color="auto" w:fill="FFFFFF"/>
            <w:vAlign w:val="center"/>
          </w:tcPr>
          <w:p w14:paraId="000002F2" w14:textId="77777777" w:rsidR="009207CF" w:rsidRPr="00D00478" w:rsidRDefault="009207CF" w:rsidP="00D00478">
            <w:pPr>
              <w:pStyle w:val="Normal0"/>
              <w:widowControl w:val="0"/>
              <w:pBdr>
                <w:top w:val="nil"/>
                <w:left w:val="nil"/>
                <w:bottom w:val="nil"/>
                <w:right w:val="nil"/>
                <w:between w:val="nil"/>
              </w:pBdr>
              <w:spacing w:before="80" w:after="80"/>
              <w:rPr>
                <w:rFonts w:ascii="Arial" w:eastAsia="Arial" w:hAnsi="Arial" w:cs="Arial"/>
                <w:color w:val="000000"/>
                <w:sz w:val="20"/>
                <w:szCs w:val="20"/>
              </w:rPr>
            </w:pPr>
          </w:p>
        </w:tc>
        <w:tc>
          <w:tcPr>
            <w:tcW w:w="2831" w:type="dxa"/>
            <w:vMerge/>
            <w:tcBorders>
              <w:top w:val="nil"/>
              <w:left w:val="single" w:sz="4" w:space="0" w:color="000000"/>
              <w:bottom w:val="single" w:sz="4" w:space="0" w:color="000000"/>
              <w:right w:val="single" w:sz="4" w:space="0" w:color="000000"/>
            </w:tcBorders>
            <w:shd w:val="clear" w:color="auto" w:fill="FFFFFF"/>
            <w:vAlign w:val="center"/>
          </w:tcPr>
          <w:p w14:paraId="000002F3" w14:textId="77777777" w:rsidR="009207CF" w:rsidRPr="00D00478" w:rsidRDefault="009207CF" w:rsidP="00D00478">
            <w:pPr>
              <w:pStyle w:val="Normal0"/>
              <w:widowControl w:val="0"/>
              <w:pBdr>
                <w:top w:val="nil"/>
                <w:left w:val="nil"/>
                <w:bottom w:val="nil"/>
                <w:right w:val="nil"/>
                <w:between w:val="nil"/>
              </w:pBdr>
              <w:spacing w:before="80" w:after="80"/>
              <w:rPr>
                <w:rFonts w:ascii="Arial" w:eastAsia="Arial" w:hAnsi="Arial" w:cs="Arial"/>
                <w:color w:val="000000"/>
                <w:sz w:val="20"/>
                <w:szCs w:val="20"/>
              </w:rPr>
            </w:pPr>
          </w:p>
        </w:tc>
        <w:tc>
          <w:tcPr>
            <w:tcW w:w="1705" w:type="dxa"/>
            <w:vMerge/>
            <w:tcBorders>
              <w:top w:val="nil"/>
              <w:left w:val="single" w:sz="4" w:space="0" w:color="000000"/>
              <w:bottom w:val="single" w:sz="4" w:space="0" w:color="000000"/>
              <w:right w:val="single" w:sz="4" w:space="0" w:color="000000"/>
            </w:tcBorders>
            <w:shd w:val="clear" w:color="auto" w:fill="FFFFFF"/>
            <w:vAlign w:val="center"/>
          </w:tcPr>
          <w:p w14:paraId="000002F4" w14:textId="77777777" w:rsidR="009207CF" w:rsidRPr="00D00478" w:rsidRDefault="009207CF" w:rsidP="00D00478">
            <w:pPr>
              <w:pStyle w:val="Normal0"/>
              <w:widowControl w:val="0"/>
              <w:pBdr>
                <w:top w:val="nil"/>
                <w:left w:val="nil"/>
                <w:bottom w:val="nil"/>
                <w:right w:val="nil"/>
                <w:between w:val="nil"/>
              </w:pBdr>
              <w:spacing w:before="80" w:after="80"/>
              <w:rPr>
                <w:rFonts w:ascii="Arial" w:eastAsia="Arial" w:hAnsi="Arial" w:cs="Arial"/>
                <w:color w:val="000000"/>
                <w:sz w:val="20"/>
                <w:szCs w:val="20"/>
              </w:rPr>
            </w:pPr>
          </w:p>
        </w:tc>
        <w:tc>
          <w:tcPr>
            <w:tcW w:w="1413" w:type="dxa"/>
            <w:vMerge/>
            <w:tcBorders>
              <w:top w:val="nil"/>
              <w:left w:val="single" w:sz="4" w:space="0" w:color="000000"/>
              <w:bottom w:val="single" w:sz="4" w:space="0" w:color="000000"/>
              <w:right w:val="single" w:sz="4" w:space="0" w:color="000000"/>
            </w:tcBorders>
            <w:shd w:val="clear" w:color="auto" w:fill="FFFFFF"/>
            <w:vAlign w:val="center"/>
          </w:tcPr>
          <w:p w14:paraId="000002F5" w14:textId="77777777" w:rsidR="009207CF" w:rsidRPr="00D00478" w:rsidRDefault="009207CF" w:rsidP="00D00478">
            <w:pPr>
              <w:pStyle w:val="Normal0"/>
              <w:widowControl w:val="0"/>
              <w:pBdr>
                <w:top w:val="nil"/>
                <w:left w:val="nil"/>
                <w:bottom w:val="nil"/>
                <w:right w:val="nil"/>
                <w:between w:val="nil"/>
              </w:pBdr>
              <w:spacing w:before="80" w:after="80"/>
              <w:rPr>
                <w:rFonts w:ascii="Arial" w:eastAsia="Arial" w:hAnsi="Arial" w:cs="Arial"/>
                <w:color w:val="000000"/>
                <w:sz w:val="20"/>
                <w:szCs w:val="20"/>
              </w:rPr>
            </w:pPr>
          </w:p>
        </w:tc>
        <w:tc>
          <w:tcPr>
            <w:tcW w:w="971" w:type="dxa"/>
            <w:vMerge/>
            <w:tcBorders>
              <w:top w:val="nil"/>
              <w:left w:val="single" w:sz="4" w:space="0" w:color="000000"/>
              <w:bottom w:val="single" w:sz="4" w:space="0" w:color="000000"/>
              <w:right w:val="single" w:sz="4" w:space="0" w:color="000000"/>
            </w:tcBorders>
            <w:shd w:val="clear" w:color="auto" w:fill="FFFFFF"/>
            <w:vAlign w:val="center"/>
          </w:tcPr>
          <w:p w14:paraId="000002F6" w14:textId="77777777" w:rsidR="009207CF" w:rsidRPr="00D00478" w:rsidRDefault="009207CF" w:rsidP="00D00478">
            <w:pPr>
              <w:pStyle w:val="Normal0"/>
              <w:widowControl w:val="0"/>
              <w:pBdr>
                <w:top w:val="nil"/>
                <w:left w:val="nil"/>
                <w:bottom w:val="nil"/>
                <w:right w:val="nil"/>
                <w:between w:val="nil"/>
              </w:pBdr>
              <w:spacing w:before="80" w:after="80"/>
              <w:rPr>
                <w:rFonts w:ascii="Arial" w:eastAsia="Arial" w:hAnsi="Arial" w:cs="Arial"/>
                <w:color w:val="000000"/>
                <w:sz w:val="20"/>
                <w:szCs w:val="20"/>
              </w:rPr>
            </w:pPr>
          </w:p>
        </w:tc>
        <w:tc>
          <w:tcPr>
            <w:tcW w:w="739" w:type="dxa"/>
            <w:vMerge/>
            <w:tcBorders>
              <w:top w:val="nil"/>
              <w:left w:val="single" w:sz="4" w:space="0" w:color="000000"/>
              <w:bottom w:val="single" w:sz="4" w:space="0" w:color="000000"/>
              <w:right w:val="single" w:sz="4" w:space="0" w:color="000000"/>
            </w:tcBorders>
            <w:shd w:val="clear" w:color="auto" w:fill="FFFFFF"/>
            <w:vAlign w:val="center"/>
          </w:tcPr>
          <w:p w14:paraId="000002F7" w14:textId="77777777" w:rsidR="009207CF" w:rsidRPr="00D00478" w:rsidRDefault="009207CF" w:rsidP="00D00478">
            <w:pPr>
              <w:pStyle w:val="Normal0"/>
              <w:widowControl w:val="0"/>
              <w:pBdr>
                <w:top w:val="nil"/>
                <w:left w:val="nil"/>
                <w:bottom w:val="nil"/>
                <w:right w:val="nil"/>
                <w:between w:val="nil"/>
              </w:pBdr>
              <w:spacing w:before="80" w:after="80"/>
              <w:rPr>
                <w:rFonts w:ascii="Arial" w:eastAsia="Arial" w:hAnsi="Arial" w:cs="Arial"/>
                <w:color w:val="000000"/>
                <w:sz w:val="20"/>
                <w:szCs w:val="20"/>
              </w:rPr>
            </w:pPr>
          </w:p>
        </w:tc>
        <w:tc>
          <w:tcPr>
            <w:tcW w:w="1275" w:type="dxa"/>
            <w:vMerge/>
            <w:tcBorders>
              <w:top w:val="nil"/>
              <w:left w:val="single" w:sz="4" w:space="0" w:color="000000"/>
              <w:bottom w:val="single" w:sz="4" w:space="0" w:color="000000"/>
              <w:right w:val="single" w:sz="4" w:space="0" w:color="000000"/>
            </w:tcBorders>
            <w:shd w:val="clear" w:color="auto" w:fill="FFFFFF"/>
            <w:vAlign w:val="center"/>
          </w:tcPr>
          <w:p w14:paraId="000002F8" w14:textId="77777777" w:rsidR="009207CF" w:rsidRPr="00D00478" w:rsidRDefault="009207CF" w:rsidP="00D00478">
            <w:pPr>
              <w:pStyle w:val="Normal0"/>
              <w:widowControl w:val="0"/>
              <w:pBdr>
                <w:top w:val="nil"/>
                <w:left w:val="nil"/>
                <w:bottom w:val="nil"/>
                <w:right w:val="nil"/>
                <w:between w:val="nil"/>
              </w:pBdr>
              <w:spacing w:before="80" w:after="80"/>
              <w:rPr>
                <w:rFonts w:ascii="Arial" w:eastAsia="Arial" w:hAnsi="Arial" w:cs="Arial"/>
                <w:color w:val="000000"/>
                <w:sz w:val="20"/>
                <w:szCs w:val="20"/>
              </w:rPr>
            </w:pPr>
          </w:p>
        </w:tc>
      </w:tr>
      <w:tr w:rsidR="009207CF" w:rsidRPr="00D00478" w14:paraId="6A05A809" w14:textId="77777777" w:rsidTr="0072783B">
        <w:trPr>
          <w:trHeight w:val="1168"/>
        </w:trPr>
        <w:tc>
          <w:tcPr>
            <w:tcW w:w="748" w:type="dxa"/>
            <w:vMerge/>
            <w:tcBorders>
              <w:top w:val="nil"/>
              <w:left w:val="single" w:sz="4" w:space="0" w:color="000000"/>
              <w:bottom w:val="single" w:sz="4" w:space="0" w:color="000000"/>
              <w:right w:val="single" w:sz="4" w:space="0" w:color="000000"/>
            </w:tcBorders>
            <w:shd w:val="clear" w:color="auto" w:fill="FFFFFF"/>
            <w:vAlign w:val="center"/>
          </w:tcPr>
          <w:p w14:paraId="000002F9" w14:textId="77777777" w:rsidR="009207CF" w:rsidRPr="00D00478" w:rsidRDefault="009207CF" w:rsidP="00D00478">
            <w:pPr>
              <w:pStyle w:val="Normal0"/>
              <w:widowControl w:val="0"/>
              <w:pBdr>
                <w:top w:val="nil"/>
                <w:left w:val="nil"/>
                <w:bottom w:val="nil"/>
                <w:right w:val="nil"/>
                <w:between w:val="nil"/>
              </w:pBdr>
              <w:spacing w:before="80" w:after="80"/>
              <w:rPr>
                <w:rFonts w:ascii="Arial" w:eastAsia="Arial" w:hAnsi="Arial" w:cs="Arial"/>
                <w:color w:val="000000"/>
                <w:sz w:val="20"/>
                <w:szCs w:val="20"/>
              </w:rPr>
            </w:pPr>
          </w:p>
        </w:tc>
        <w:tc>
          <w:tcPr>
            <w:tcW w:w="1096" w:type="dxa"/>
            <w:vMerge/>
            <w:tcBorders>
              <w:top w:val="nil"/>
              <w:left w:val="single" w:sz="4" w:space="0" w:color="000000"/>
              <w:bottom w:val="single" w:sz="4" w:space="0" w:color="000000"/>
              <w:right w:val="single" w:sz="4" w:space="0" w:color="000000"/>
            </w:tcBorders>
            <w:shd w:val="clear" w:color="auto" w:fill="FFFFFF"/>
            <w:vAlign w:val="center"/>
          </w:tcPr>
          <w:p w14:paraId="000002FA" w14:textId="77777777" w:rsidR="009207CF" w:rsidRPr="00D00478" w:rsidRDefault="009207CF" w:rsidP="00D00478">
            <w:pPr>
              <w:pStyle w:val="Normal0"/>
              <w:widowControl w:val="0"/>
              <w:pBdr>
                <w:top w:val="nil"/>
                <w:left w:val="nil"/>
                <w:bottom w:val="nil"/>
                <w:right w:val="nil"/>
                <w:between w:val="nil"/>
              </w:pBdr>
              <w:spacing w:before="80" w:after="80"/>
              <w:rPr>
                <w:rFonts w:ascii="Arial" w:eastAsia="Arial" w:hAnsi="Arial" w:cs="Arial"/>
                <w:color w:val="000000"/>
                <w:sz w:val="20"/>
                <w:szCs w:val="20"/>
              </w:rPr>
            </w:pPr>
          </w:p>
        </w:tc>
        <w:tc>
          <w:tcPr>
            <w:tcW w:w="2831" w:type="dxa"/>
            <w:vMerge/>
            <w:tcBorders>
              <w:top w:val="nil"/>
              <w:left w:val="single" w:sz="4" w:space="0" w:color="000000"/>
              <w:bottom w:val="single" w:sz="4" w:space="0" w:color="000000"/>
              <w:right w:val="single" w:sz="4" w:space="0" w:color="000000"/>
            </w:tcBorders>
            <w:shd w:val="clear" w:color="auto" w:fill="FFFFFF"/>
            <w:vAlign w:val="center"/>
          </w:tcPr>
          <w:p w14:paraId="000002FB" w14:textId="77777777" w:rsidR="009207CF" w:rsidRPr="00D00478" w:rsidRDefault="009207CF" w:rsidP="00D00478">
            <w:pPr>
              <w:pStyle w:val="Normal0"/>
              <w:widowControl w:val="0"/>
              <w:pBdr>
                <w:top w:val="nil"/>
                <w:left w:val="nil"/>
                <w:bottom w:val="nil"/>
                <w:right w:val="nil"/>
                <w:between w:val="nil"/>
              </w:pBdr>
              <w:spacing w:before="80" w:after="80"/>
              <w:rPr>
                <w:rFonts w:ascii="Arial" w:eastAsia="Arial" w:hAnsi="Arial" w:cs="Arial"/>
                <w:color w:val="000000"/>
                <w:sz w:val="20"/>
                <w:szCs w:val="20"/>
              </w:rPr>
            </w:pPr>
          </w:p>
        </w:tc>
        <w:tc>
          <w:tcPr>
            <w:tcW w:w="1705" w:type="dxa"/>
            <w:vMerge/>
            <w:tcBorders>
              <w:top w:val="nil"/>
              <w:left w:val="single" w:sz="4" w:space="0" w:color="000000"/>
              <w:bottom w:val="single" w:sz="4" w:space="0" w:color="000000"/>
              <w:right w:val="single" w:sz="4" w:space="0" w:color="000000"/>
            </w:tcBorders>
            <w:shd w:val="clear" w:color="auto" w:fill="FFFFFF"/>
            <w:vAlign w:val="center"/>
          </w:tcPr>
          <w:p w14:paraId="000002FC" w14:textId="77777777" w:rsidR="009207CF" w:rsidRPr="00D00478" w:rsidRDefault="009207CF" w:rsidP="00D00478">
            <w:pPr>
              <w:pStyle w:val="Normal0"/>
              <w:widowControl w:val="0"/>
              <w:pBdr>
                <w:top w:val="nil"/>
                <w:left w:val="nil"/>
                <w:bottom w:val="nil"/>
                <w:right w:val="nil"/>
                <w:between w:val="nil"/>
              </w:pBdr>
              <w:spacing w:before="80" w:after="80"/>
              <w:rPr>
                <w:rFonts w:ascii="Arial" w:eastAsia="Arial" w:hAnsi="Arial" w:cs="Arial"/>
                <w:color w:val="000000"/>
                <w:sz w:val="20"/>
                <w:szCs w:val="20"/>
              </w:rPr>
            </w:pPr>
          </w:p>
        </w:tc>
        <w:tc>
          <w:tcPr>
            <w:tcW w:w="1413" w:type="dxa"/>
            <w:vMerge/>
            <w:tcBorders>
              <w:top w:val="nil"/>
              <w:left w:val="single" w:sz="4" w:space="0" w:color="000000"/>
              <w:bottom w:val="single" w:sz="4" w:space="0" w:color="000000"/>
              <w:right w:val="single" w:sz="4" w:space="0" w:color="000000"/>
            </w:tcBorders>
            <w:shd w:val="clear" w:color="auto" w:fill="FFFFFF"/>
            <w:vAlign w:val="center"/>
          </w:tcPr>
          <w:p w14:paraId="000002FD" w14:textId="77777777" w:rsidR="009207CF" w:rsidRPr="00D00478" w:rsidRDefault="009207CF" w:rsidP="00D00478">
            <w:pPr>
              <w:pStyle w:val="Normal0"/>
              <w:widowControl w:val="0"/>
              <w:pBdr>
                <w:top w:val="nil"/>
                <w:left w:val="nil"/>
                <w:bottom w:val="nil"/>
                <w:right w:val="nil"/>
                <w:between w:val="nil"/>
              </w:pBdr>
              <w:spacing w:before="80" w:after="80"/>
              <w:rPr>
                <w:rFonts w:ascii="Arial" w:eastAsia="Arial" w:hAnsi="Arial" w:cs="Arial"/>
                <w:color w:val="000000"/>
                <w:sz w:val="20"/>
                <w:szCs w:val="20"/>
              </w:rPr>
            </w:pPr>
          </w:p>
        </w:tc>
        <w:tc>
          <w:tcPr>
            <w:tcW w:w="971" w:type="dxa"/>
            <w:vMerge/>
            <w:tcBorders>
              <w:top w:val="nil"/>
              <w:left w:val="single" w:sz="4" w:space="0" w:color="000000"/>
              <w:bottom w:val="single" w:sz="4" w:space="0" w:color="000000"/>
              <w:right w:val="single" w:sz="4" w:space="0" w:color="000000"/>
            </w:tcBorders>
            <w:shd w:val="clear" w:color="auto" w:fill="FFFFFF"/>
            <w:vAlign w:val="center"/>
          </w:tcPr>
          <w:p w14:paraId="000002FE" w14:textId="77777777" w:rsidR="009207CF" w:rsidRPr="00D00478" w:rsidRDefault="009207CF" w:rsidP="00D00478">
            <w:pPr>
              <w:pStyle w:val="Normal0"/>
              <w:widowControl w:val="0"/>
              <w:pBdr>
                <w:top w:val="nil"/>
                <w:left w:val="nil"/>
                <w:bottom w:val="nil"/>
                <w:right w:val="nil"/>
                <w:between w:val="nil"/>
              </w:pBdr>
              <w:spacing w:before="80" w:after="80"/>
              <w:rPr>
                <w:rFonts w:ascii="Arial" w:eastAsia="Arial" w:hAnsi="Arial" w:cs="Arial"/>
                <w:color w:val="000000"/>
                <w:sz w:val="20"/>
                <w:szCs w:val="20"/>
              </w:rPr>
            </w:pPr>
          </w:p>
        </w:tc>
        <w:tc>
          <w:tcPr>
            <w:tcW w:w="739" w:type="dxa"/>
            <w:vMerge/>
            <w:tcBorders>
              <w:top w:val="nil"/>
              <w:left w:val="single" w:sz="4" w:space="0" w:color="000000"/>
              <w:bottom w:val="single" w:sz="4" w:space="0" w:color="000000"/>
              <w:right w:val="single" w:sz="4" w:space="0" w:color="000000"/>
            </w:tcBorders>
            <w:shd w:val="clear" w:color="auto" w:fill="FFFFFF"/>
            <w:vAlign w:val="center"/>
          </w:tcPr>
          <w:p w14:paraId="000002FF" w14:textId="77777777" w:rsidR="009207CF" w:rsidRPr="00D00478" w:rsidRDefault="009207CF" w:rsidP="00D00478">
            <w:pPr>
              <w:pStyle w:val="Normal0"/>
              <w:widowControl w:val="0"/>
              <w:pBdr>
                <w:top w:val="nil"/>
                <w:left w:val="nil"/>
                <w:bottom w:val="nil"/>
                <w:right w:val="nil"/>
                <w:between w:val="nil"/>
              </w:pBdr>
              <w:spacing w:before="80" w:after="80"/>
              <w:rPr>
                <w:rFonts w:ascii="Arial" w:eastAsia="Arial" w:hAnsi="Arial" w:cs="Arial"/>
                <w:color w:val="000000"/>
                <w:sz w:val="20"/>
                <w:szCs w:val="20"/>
              </w:rPr>
            </w:pPr>
          </w:p>
        </w:tc>
        <w:tc>
          <w:tcPr>
            <w:tcW w:w="1275" w:type="dxa"/>
            <w:vMerge/>
            <w:tcBorders>
              <w:top w:val="nil"/>
              <w:left w:val="single" w:sz="4" w:space="0" w:color="000000"/>
              <w:bottom w:val="single" w:sz="4" w:space="0" w:color="000000"/>
              <w:right w:val="single" w:sz="4" w:space="0" w:color="000000"/>
            </w:tcBorders>
            <w:shd w:val="clear" w:color="auto" w:fill="FFFFFF"/>
            <w:vAlign w:val="center"/>
          </w:tcPr>
          <w:p w14:paraId="00000300" w14:textId="77777777" w:rsidR="009207CF" w:rsidRPr="00D00478" w:rsidRDefault="009207CF" w:rsidP="00D00478">
            <w:pPr>
              <w:pStyle w:val="Normal0"/>
              <w:widowControl w:val="0"/>
              <w:pBdr>
                <w:top w:val="nil"/>
                <w:left w:val="nil"/>
                <w:bottom w:val="nil"/>
                <w:right w:val="nil"/>
                <w:between w:val="nil"/>
              </w:pBdr>
              <w:spacing w:before="80" w:after="80"/>
              <w:rPr>
                <w:rFonts w:ascii="Arial" w:eastAsia="Arial" w:hAnsi="Arial" w:cs="Arial"/>
                <w:color w:val="000000"/>
                <w:sz w:val="20"/>
                <w:szCs w:val="20"/>
              </w:rPr>
            </w:pPr>
          </w:p>
        </w:tc>
      </w:tr>
    </w:tbl>
    <w:p w14:paraId="00000301" w14:textId="77777777" w:rsidR="009207CF" w:rsidRPr="00D00478" w:rsidRDefault="009207CF" w:rsidP="00D00478">
      <w:pPr>
        <w:pStyle w:val="Normal0"/>
        <w:spacing w:before="80" w:after="80" w:line="240" w:lineRule="auto"/>
        <w:jc w:val="both"/>
        <w:rPr>
          <w:rFonts w:ascii="Arial" w:eastAsia="Arial" w:hAnsi="Arial" w:cs="Arial"/>
          <w:sz w:val="20"/>
          <w:szCs w:val="20"/>
        </w:rPr>
      </w:pPr>
    </w:p>
    <w:p w14:paraId="00000302" w14:textId="5651047D" w:rsidR="009207CF" w:rsidRDefault="009207CF" w:rsidP="00D00478">
      <w:pPr>
        <w:pStyle w:val="Normal0"/>
        <w:widowControl w:val="0"/>
        <w:spacing w:before="80" w:after="80" w:line="240" w:lineRule="auto"/>
        <w:jc w:val="both"/>
        <w:rPr>
          <w:rFonts w:ascii="Arial" w:eastAsia="Arial" w:hAnsi="Arial" w:cs="Arial"/>
          <w:b/>
          <w:sz w:val="20"/>
          <w:szCs w:val="20"/>
        </w:rPr>
      </w:pPr>
    </w:p>
    <w:p w14:paraId="7D26159C" w14:textId="77777777" w:rsidR="0072783B" w:rsidRPr="00D00478" w:rsidRDefault="0072783B" w:rsidP="00D00478">
      <w:pPr>
        <w:pStyle w:val="Normal0"/>
        <w:widowControl w:val="0"/>
        <w:spacing w:before="80" w:after="80" w:line="240" w:lineRule="auto"/>
        <w:jc w:val="both"/>
        <w:rPr>
          <w:rFonts w:ascii="Arial" w:eastAsia="Arial" w:hAnsi="Arial" w:cs="Arial"/>
          <w:b/>
          <w:sz w:val="20"/>
          <w:szCs w:val="20"/>
        </w:rPr>
      </w:pPr>
    </w:p>
    <w:p w14:paraId="00000303" w14:textId="3904E471" w:rsidR="009207CF" w:rsidRDefault="00407B03" w:rsidP="00D00478">
      <w:pPr>
        <w:pStyle w:val="Normal0"/>
        <w:widowControl w:val="0"/>
        <w:spacing w:before="80" w:after="80" w:line="240" w:lineRule="auto"/>
        <w:jc w:val="both"/>
        <w:rPr>
          <w:rFonts w:ascii="Arial" w:eastAsia="Arial" w:hAnsi="Arial" w:cs="Arial"/>
          <w:b/>
          <w:sz w:val="20"/>
          <w:szCs w:val="20"/>
        </w:rPr>
      </w:pPr>
      <w:r w:rsidRPr="00D00478">
        <w:rPr>
          <w:rFonts w:ascii="Arial" w:eastAsia="Arial" w:hAnsi="Arial" w:cs="Arial"/>
          <w:b/>
          <w:sz w:val="20"/>
          <w:szCs w:val="20"/>
        </w:rPr>
        <w:t xml:space="preserve">CONCLUSIONES </w:t>
      </w:r>
    </w:p>
    <w:p w14:paraId="0BBCA6B5" w14:textId="77777777" w:rsidR="00DB1B1C" w:rsidRPr="00D00478" w:rsidRDefault="00DB1B1C" w:rsidP="00D00478">
      <w:pPr>
        <w:pStyle w:val="Normal0"/>
        <w:widowControl w:val="0"/>
        <w:spacing w:before="80" w:after="80" w:line="240" w:lineRule="auto"/>
        <w:jc w:val="both"/>
        <w:rPr>
          <w:rFonts w:ascii="Arial" w:eastAsia="Arial" w:hAnsi="Arial" w:cs="Arial"/>
          <w:b/>
          <w:sz w:val="20"/>
          <w:szCs w:val="20"/>
        </w:rPr>
      </w:pPr>
    </w:p>
    <w:p w14:paraId="00000305" w14:textId="77777777" w:rsidR="009207CF" w:rsidRPr="00D00478" w:rsidRDefault="00407B03" w:rsidP="00D00478">
      <w:pPr>
        <w:pStyle w:val="Normal0"/>
        <w:numPr>
          <w:ilvl w:val="0"/>
          <w:numId w:val="2"/>
        </w:numPr>
        <w:pBdr>
          <w:top w:val="nil"/>
          <w:left w:val="nil"/>
          <w:bottom w:val="nil"/>
          <w:right w:val="nil"/>
          <w:between w:val="nil"/>
        </w:pBdr>
        <w:shd w:val="clear" w:color="auto" w:fill="FFFFFF"/>
        <w:spacing w:before="80" w:after="80" w:line="240" w:lineRule="auto"/>
        <w:jc w:val="both"/>
        <w:rPr>
          <w:rFonts w:ascii="Arial" w:eastAsia="Arial" w:hAnsi="Arial" w:cs="Arial"/>
          <w:color w:val="000000"/>
          <w:sz w:val="20"/>
          <w:szCs w:val="20"/>
        </w:rPr>
      </w:pPr>
      <w:r w:rsidRPr="00D00478">
        <w:rPr>
          <w:rFonts w:ascii="Arial" w:eastAsia="Arial" w:hAnsi="Arial" w:cs="Arial"/>
          <w:color w:val="000000"/>
          <w:sz w:val="20"/>
          <w:szCs w:val="20"/>
        </w:rPr>
        <w:t xml:space="preserve">Con el fin de fortalecer la trayectoria educativa completa hasta la educación superior, el Municipio de Tunja se propuso mejorar la retención de estudiantes en el paso del nivel de educación media a la superior, con la generación de un contrato interadministrativo entre el Municipio de Tunja y la UPTC. </w:t>
      </w:r>
    </w:p>
    <w:p w14:paraId="00000306" w14:textId="77777777" w:rsidR="009207CF" w:rsidRPr="00D00478" w:rsidRDefault="00407B03" w:rsidP="00D00478">
      <w:pPr>
        <w:pStyle w:val="Normal0"/>
        <w:numPr>
          <w:ilvl w:val="0"/>
          <w:numId w:val="2"/>
        </w:numPr>
        <w:pBdr>
          <w:top w:val="nil"/>
          <w:left w:val="nil"/>
          <w:bottom w:val="nil"/>
          <w:right w:val="nil"/>
          <w:between w:val="nil"/>
        </w:pBdr>
        <w:shd w:val="clear" w:color="auto" w:fill="FFFFFF"/>
        <w:spacing w:before="80" w:after="80" w:line="240" w:lineRule="auto"/>
        <w:jc w:val="both"/>
        <w:rPr>
          <w:rFonts w:ascii="Arial" w:eastAsia="Arial" w:hAnsi="Arial" w:cs="Arial"/>
          <w:color w:val="000000"/>
          <w:sz w:val="20"/>
          <w:szCs w:val="20"/>
        </w:rPr>
      </w:pPr>
      <w:r w:rsidRPr="00D00478">
        <w:rPr>
          <w:rFonts w:ascii="Arial" w:eastAsia="Arial" w:hAnsi="Arial" w:cs="Arial"/>
          <w:color w:val="000000"/>
          <w:sz w:val="20"/>
          <w:szCs w:val="20"/>
        </w:rPr>
        <w:t xml:space="preserve">La oferta de alianzas interinstitucionales  de educación superior con programas de formación  articulados con la educación media está enmarcado en el proyecto nacional "Competencias Laborales, Formación para el </w:t>
      </w:r>
      <w:r w:rsidRPr="00D00478">
        <w:rPr>
          <w:rFonts w:ascii="Arial" w:eastAsia="Arial" w:hAnsi="Arial" w:cs="Arial"/>
          <w:color w:val="000000"/>
          <w:sz w:val="20"/>
          <w:szCs w:val="20"/>
        </w:rPr>
        <w:lastRenderedPageBreak/>
        <w:t>Trabajo y Pertinencia de la Educación Media" el cual se propone que todas las instituciones educativas de media del país oferten formación en competencias laborales generales a sus estudiantes;  para lograr este objetivo la entidad territorial ha venido suscribiendo contratos interadministrativos con la Universidad Pedagógica y Tecnológica de Colombia.</w:t>
      </w:r>
    </w:p>
    <w:p w14:paraId="00000307" w14:textId="77777777" w:rsidR="009207CF" w:rsidRPr="00D00478" w:rsidRDefault="00407B03" w:rsidP="00D00478">
      <w:pPr>
        <w:pStyle w:val="Normal0"/>
        <w:numPr>
          <w:ilvl w:val="0"/>
          <w:numId w:val="2"/>
        </w:numPr>
        <w:pBdr>
          <w:top w:val="nil"/>
          <w:left w:val="nil"/>
          <w:bottom w:val="nil"/>
          <w:right w:val="nil"/>
          <w:between w:val="nil"/>
        </w:pBdr>
        <w:shd w:val="clear" w:color="auto" w:fill="FFFFFF"/>
        <w:spacing w:before="80" w:after="80" w:line="240" w:lineRule="auto"/>
        <w:jc w:val="both"/>
        <w:rPr>
          <w:rFonts w:ascii="Arial" w:eastAsia="Arial" w:hAnsi="Arial" w:cs="Arial"/>
          <w:color w:val="000000"/>
          <w:sz w:val="20"/>
          <w:szCs w:val="20"/>
        </w:rPr>
      </w:pPr>
      <w:r w:rsidRPr="00D00478">
        <w:rPr>
          <w:rFonts w:ascii="Arial" w:eastAsia="Arial" w:hAnsi="Arial" w:cs="Arial"/>
          <w:color w:val="000000"/>
          <w:sz w:val="20"/>
          <w:szCs w:val="20"/>
        </w:rPr>
        <w:t xml:space="preserve">Considerando que dentro del Plan de desarrollo “TUNJA LA CAPITAL QUE NOS UNE” contempla el programa “ nos une la educación” con la meta articular 20 programas de educación pertinente con el sector productivo, cuyo objetivo final es propender por el mejoramiento de la calidad educativa, bienestar y una oferta pertinente y coherente con los proyectos de vida de los estudiantes y con las demandas de la sociedad;  es significativo hacer un contrato interadministrativo con la UPTC, por valor de </w:t>
      </w:r>
      <w:r w:rsidRPr="00D00478">
        <w:rPr>
          <w:rFonts w:ascii="Arial" w:eastAsia="Arial" w:hAnsi="Arial" w:cs="Arial"/>
          <w:b/>
          <w:sz w:val="20"/>
          <w:szCs w:val="20"/>
          <w:highlight w:val="white"/>
        </w:rPr>
        <w:t>NOVENTA Y DOS MILLONES DOSCIENTOS VEINTE MIL PESOS M/CTE ($ 92.220.000.00),</w:t>
      </w:r>
      <w:r w:rsidRPr="00D00478">
        <w:rPr>
          <w:rFonts w:ascii="Arial" w:eastAsia="Arial" w:hAnsi="Arial" w:cs="Arial"/>
          <w:b/>
          <w:color w:val="000000"/>
          <w:sz w:val="20"/>
          <w:szCs w:val="20"/>
          <w:highlight w:val="white"/>
        </w:rPr>
        <w:t xml:space="preserve"> </w:t>
      </w:r>
      <w:r w:rsidRPr="00D00478">
        <w:rPr>
          <w:rFonts w:ascii="Arial" w:eastAsia="Arial" w:hAnsi="Arial" w:cs="Arial"/>
          <w:color w:val="000000"/>
          <w:sz w:val="20"/>
          <w:szCs w:val="20"/>
          <w:highlight w:val="white"/>
        </w:rPr>
        <w:t>que beneficiará a 10</w:t>
      </w:r>
      <w:r w:rsidRPr="00D00478">
        <w:rPr>
          <w:rFonts w:ascii="Arial" w:eastAsia="Arial" w:hAnsi="Arial" w:cs="Arial"/>
          <w:sz w:val="20"/>
          <w:szCs w:val="20"/>
          <w:highlight w:val="white"/>
        </w:rPr>
        <w:t>6</w:t>
      </w:r>
      <w:r w:rsidRPr="00D00478">
        <w:rPr>
          <w:rFonts w:ascii="Arial" w:eastAsia="Arial" w:hAnsi="Arial" w:cs="Arial"/>
          <w:color w:val="000000"/>
          <w:sz w:val="20"/>
          <w:szCs w:val="20"/>
          <w:highlight w:val="white"/>
        </w:rPr>
        <w:t xml:space="preserve"> estudiantes de grados </w:t>
      </w:r>
      <w:r w:rsidRPr="00D00478">
        <w:rPr>
          <w:rFonts w:ascii="Arial" w:eastAsia="Arial" w:hAnsi="Arial" w:cs="Arial"/>
          <w:sz w:val="20"/>
          <w:szCs w:val="20"/>
          <w:highlight w:val="white"/>
        </w:rPr>
        <w:t>décimo</w:t>
      </w:r>
      <w:r w:rsidRPr="00D00478">
        <w:rPr>
          <w:rFonts w:ascii="Arial" w:eastAsia="Arial" w:hAnsi="Arial" w:cs="Arial"/>
          <w:color w:val="000000"/>
          <w:sz w:val="20"/>
          <w:szCs w:val="20"/>
          <w:highlight w:val="white"/>
        </w:rPr>
        <w:t xml:space="preserve"> (10°) y Once (11°), de las instituciones educativas INEM Carlos Arturo Torres</w:t>
      </w:r>
      <w:r w:rsidRPr="00D00478">
        <w:rPr>
          <w:rFonts w:ascii="Arial" w:eastAsia="Arial" w:hAnsi="Arial" w:cs="Arial"/>
          <w:color w:val="000000"/>
          <w:sz w:val="20"/>
          <w:szCs w:val="20"/>
        </w:rPr>
        <w:t xml:space="preserve"> y Antonio José Sandoval Gómez en su tránsito educativo por un periodo de decisiones importantes, tanto en los escenarios de formación y desarrollo laboral, como en el ejercicio de su ciudadanía e interacción con otros actores de la sociedad, de forma que se favorezca su desarrollo integral.</w:t>
      </w:r>
    </w:p>
    <w:p w14:paraId="00000308" w14:textId="77777777" w:rsidR="009207CF" w:rsidRPr="00D00478" w:rsidRDefault="009207CF" w:rsidP="00D00478">
      <w:pPr>
        <w:pStyle w:val="Normal0"/>
        <w:spacing w:before="80" w:after="80" w:line="240" w:lineRule="auto"/>
        <w:jc w:val="center"/>
        <w:rPr>
          <w:rFonts w:ascii="Arial" w:eastAsia="Arial" w:hAnsi="Arial" w:cs="Arial"/>
          <w:b/>
          <w:sz w:val="20"/>
          <w:szCs w:val="20"/>
        </w:rPr>
      </w:pPr>
    </w:p>
    <w:p w14:paraId="00000309" w14:textId="77777777" w:rsidR="009207CF" w:rsidRPr="00D00478" w:rsidRDefault="009207CF" w:rsidP="00D00478">
      <w:pPr>
        <w:pStyle w:val="Normal0"/>
        <w:spacing w:before="80" w:after="80" w:line="240" w:lineRule="auto"/>
        <w:jc w:val="center"/>
        <w:rPr>
          <w:rFonts w:ascii="Arial" w:eastAsia="Arial" w:hAnsi="Arial" w:cs="Arial"/>
          <w:b/>
          <w:sz w:val="20"/>
          <w:szCs w:val="20"/>
        </w:rPr>
      </w:pPr>
    </w:p>
    <w:p w14:paraId="0000030A" w14:textId="77777777" w:rsidR="009207CF" w:rsidRPr="00D00478" w:rsidRDefault="009207CF" w:rsidP="00D00478">
      <w:pPr>
        <w:pStyle w:val="Normal0"/>
        <w:spacing w:before="80" w:after="80" w:line="240" w:lineRule="auto"/>
        <w:jc w:val="center"/>
        <w:rPr>
          <w:rFonts w:ascii="Arial" w:eastAsia="Arial" w:hAnsi="Arial" w:cs="Arial"/>
          <w:b/>
          <w:sz w:val="20"/>
          <w:szCs w:val="20"/>
        </w:rPr>
      </w:pPr>
    </w:p>
    <w:p w14:paraId="0000030B" w14:textId="77777777" w:rsidR="009207CF" w:rsidRPr="00D00478" w:rsidRDefault="009207CF" w:rsidP="00D00478">
      <w:pPr>
        <w:pStyle w:val="Normal0"/>
        <w:spacing w:before="80" w:after="80" w:line="240" w:lineRule="auto"/>
        <w:jc w:val="center"/>
        <w:rPr>
          <w:rFonts w:ascii="Arial" w:eastAsia="Arial" w:hAnsi="Arial" w:cs="Arial"/>
          <w:b/>
          <w:sz w:val="20"/>
          <w:szCs w:val="20"/>
        </w:rPr>
      </w:pPr>
    </w:p>
    <w:p w14:paraId="0000030C" w14:textId="77777777" w:rsidR="009207CF" w:rsidRPr="00D00478" w:rsidRDefault="00407B03" w:rsidP="00D00478">
      <w:pPr>
        <w:pStyle w:val="Normal0"/>
        <w:spacing w:before="80" w:after="80" w:line="240" w:lineRule="auto"/>
        <w:jc w:val="center"/>
        <w:rPr>
          <w:rFonts w:ascii="Arial" w:eastAsia="Arial" w:hAnsi="Arial" w:cs="Arial"/>
          <w:b/>
          <w:sz w:val="20"/>
          <w:szCs w:val="20"/>
        </w:rPr>
      </w:pPr>
      <w:r w:rsidRPr="00D00478">
        <w:rPr>
          <w:rFonts w:ascii="Arial" w:eastAsia="Arial" w:hAnsi="Arial" w:cs="Arial"/>
          <w:b/>
          <w:sz w:val="20"/>
          <w:szCs w:val="20"/>
        </w:rPr>
        <w:t xml:space="preserve">JOSÉ ALBERTO MORENO VILLAMIL  </w:t>
      </w:r>
    </w:p>
    <w:p w14:paraId="0000030D" w14:textId="61489BDC" w:rsidR="009207CF" w:rsidRPr="00D00478" w:rsidRDefault="00407B03" w:rsidP="00D00478">
      <w:pPr>
        <w:pStyle w:val="Normal0"/>
        <w:spacing w:before="80" w:after="80" w:line="240" w:lineRule="auto"/>
        <w:jc w:val="center"/>
        <w:rPr>
          <w:rFonts w:ascii="Arial" w:eastAsia="Arial" w:hAnsi="Arial" w:cs="Arial"/>
          <w:sz w:val="20"/>
          <w:szCs w:val="20"/>
        </w:rPr>
      </w:pPr>
      <w:r w:rsidRPr="00D00478">
        <w:rPr>
          <w:rFonts w:ascii="Arial" w:eastAsia="Arial" w:hAnsi="Arial" w:cs="Arial"/>
          <w:sz w:val="20"/>
          <w:szCs w:val="20"/>
        </w:rPr>
        <w:t xml:space="preserve">Secretario de Educación </w:t>
      </w:r>
      <w:r w:rsidR="00792455">
        <w:rPr>
          <w:rFonts w:ascii="Arial" w:eastAsia="Arial" w:hAnsi="Arial" w:cs="Arial"/>
          <w:sz w:val="20"/>
          <w:szCs w:val="20"/>
        </w:rPr>
        <w:t>Territorial</w:t>
      </w:r>
    </w:p>
    <w:p w14:paraId="0000030E" w14:textId="77777777" w:rsidR="009207CF" w:rsidRPr="00D00478" w:rsidRDefault="009207CF" w:rsidP="00D00478">
      <w:pPr>
        <w:pStyle w:val="Normal0"/>
        <w:spacing w:before="80" w:after="80" w:line="240" w:lineRule="auto"/>
        <w:jc w:val="center"/>
        <w:rPr>
          <w:rFonts w:ascii="Arial" w:eastAsia="Arial" w:hAnsi="Arial" w:cs="Arial"/>
          <w:sz w:val="20"/>
          <w:szCs w:val="20"/>
        </w:rPr>
      </w:pPr>
    </w:p>
    <w:tbl>
      <w:tblPr>
        <w:tblStyle w:val="a8"/>
        <w:tblW w:w="5000" w:type="pct"/>
        <w:tblInd w:w="0" w:type="dxa"/>
        <w:tblLook w:val="0000" w:firstRow="0" w:lastRow="0" w:firstColumn="0" w:lastColumn="0" w:noHBand="0" w:noVBand="0"/>
      </w:tblPr>
      <w:tblGrid>
        <w:gridCol w:w="1130"/>
        <w:gridCol w:w="2977"/>
        <w:gridCol w:w="2552"/>
        <w:gridCol w:w="3303"/>
      </w:tblGrid>
      <w:tr w:rsidR="009207CF" w:rsidRPr="00D00478" w14:paraId="59AFFE28" w14:textId="77777777" w:rsidTr="0072783B">
        <w:trPr>
          <w:trHeight w:val="210"/>
        </w:trPr>
        <w:tc>
          <w:tcPr>
            <w:tcW w:w="567" w:type="pct"/>
            <w:tcBorders>
              <w:top w:val="single" w:sz="4" w:space="0" w:color="000000"/>
              <w:left w:val="single" w:sz="4" w:space="0" w:color="000000"/>
              <w:bottom w:val="single" w:sz="4" w:space="0" w:color="000000"/>
              <w:right w:val="single" w:sz="4" w:space="0" w:color="000000"/>
            </w:tcBorders>
          </w:tcPr>
          <w:p w14:paraId="0000030F" w14:textId="77777777" w:rsidR="009207CF" w:rsidRPr="006217B1" w:rsidRDefault="009207CF" w:rsidP="00D00478">
            <w:pPr>
              <w:pStyle w:val="Normal0"/>
              <w:widowControl w:val="0"/>
              <w:pBdr>
                <w:top w:val="nil"/>
                <w:left w:val="nil"/>
                <w:bottom w:val="nil"/>
                <w:right w:val="nil"/>
                <w:between w:val="nil"/>
              </w:pBdr>
              <w:spacing w:before="80" w:after="80"/>
              <w:rPr>
                <w:rFonts w:ascii="Arial" w:eastAsia="Arial" w:hAnsi="Arial" w:cs="Arial"/>
                <w:color w:val="000000"/>
                <w:sz w:val="20"/>
                <w:szCs w:val="20"/>
              </w:rPr>
            </w:pPr>
          </w:p>
        </w:tc>
        <w:tc>
          <w:tcPr>
            <w:tcW w:w="1494" w:type="pct"/>
            <w:tcBorders>
              <w:top w:val="single" w:sz="4" w:space="0" w:color="000000"/>
              <w:left w:val="single" w:sz="4" w:space="0" w:color="000000"/>
              <w:bottom w:val="single" w:sz="4" w:space="0" w:color="000000"/>
              <w:right w:val="single" w:sz="4" w:space="0" w:color="000000"/>
            </w:tcBorders>
          </w:tcPr>
          <w:p w14:paraId="00000310" w14:textId="77777777" w:rsidR="009207CF" w:rsidRPr="00D00478" w:rsidRDefault="00407B03" w:rsidP="00D00478">
            <w:pPr>
              <w:pStyle w:val="Normal0"/>
              <w:widowControl w:val="0"/>
              <w:pBdr>
                <w:top w:val="nil"/>
                <w:left w:val="nil"/>
                <w:bottom w:val="nil"/>
                <w:right w:val="nil"/>
                <w:between w:val="nil"/>
              </w:pBdr>
              <w:spacing w:before="80" w:after="80"/>
              <w:jc w:val="center"/>
              <w:rPr>
                <w:rFonts w:ascii="Arial" w:eastAsia="Arial" w:hAnsi="Arial" w:cs="Arial"/>
                <w:color w:val="000000"/>
                <w:sz w:val="20"/>
                <w:szCs w:val="20"/>
              </w:rPr>
            </w:pPr>
            <w:r w:rsidRPr="00D00478">
              <w:rPr>
                <w:rFonts w:ascii="Arial" w:eastAsia="Arial" w:hAnsi="Arial" w:cs="Arial"/>
                <w:color w:val="000000"/>
                <w:sz w:val="20"/>
                <w:szCs w:val="20"/>
              </w:rPr>
              <w:t>Nombre</w:t>
            </w:r>
          </w:p>
        </w:tc>
        <w:tc>
          <w:tcPr>
            <w:tcW w:w="1281" w:type="pct"/>
            <w:tcBorders>
              <w:top w:val="single" w:sz="4" w:space="0" w:color="000000"/>
              <w:left w:val="single" w:sz="4" w:space="0" w:color="000000"/>
              <w:bottom w:val="single" w:sz="4" w:space="0" w:color="000000"/>
              <w:right w:val="single" w:sz="4" w:space="0" w:color="000000"/>
            </w:tcBorders>
          </w:tcPr>
          <w:p w14:paraId="00000311" w14:textId="77777777" w:rsidR="009207CF" w:rsidRPr="00D00478" w:rsidRDefault="00407B03" w:rsidP="00D00478">
            <w:pPr>
              <w:pStyle w:val="Normal0"/>
              <w:widowControl w:val="0"/>
              <w:pBdr>
                <w:top w:val="nil"/>
                <w:left w:val="nil"/>
                <w:bottom w:val="nil"/>
                <w:right w:val="nil"/>
                <w:between w:val="nil"/>
              </w:pBdr>
              <w:spacing w:before="80" w:after="80"/>
              <w:jc w:val="center"/>
              <w:rPr>
                <w:rFonts w:ascii="Arial" w:eastAsia="Arial" w:hAnsi="Arial" w:cs="Arial"/>
                <w:color w:val="000000"/>
                <w:sz w:val="20"/>
                <w:szCs w:val="20"/>
              </w:rPr>
            </w:pPr>
            <w:r w:rsidRPr="00D00478">
              <w:rPr>
                <w:rFonts w:ascii="Arial" w:eastAsia="Arial" w:hAnsi="Arial" w:cs="Arial"/>
                <w:color w:val="000000"/>
                <w:sz w:val="20"/>
                <w:szCs w:val="20"/>
              </w:rPr>
              <w:t>Cargo</w:t>
            </w:r>
          </w:p>
        </w:tc>
        <w:tc>
          <w:tcPr>
            <w:tcW w:w="1658" w:type="pct"/>
            <w:tcBorders>
              <w:top w:val="single" w:sz="4" w:space="0" w:color="000000"/>
              <w:left w:val="single" w:sz="4" w:space="0" w:color="000000"/>
              <w:bottom w:val="single" w:sz="4" w:space="0" w:color="000000"/>
              <w:right w:val="single" w:sz="4" w:space="0" w:color="000000"/>
            </w:tcBorders>
          </w:tcPr>
          <w:p w14:paraId="00000312" w14:textId="77777777" w:rsidR="009207CF" w:rsidRPr="00D00478" w:rsidRDefault="00407B03" w:rsidP="00D00478">
            <w:pPr>
              <w:pStyle w:val="Normal0"/>
              <w:widowControl w:val="0"/>
              <w:pBdr>
                <w:top w:val="nil"/>
                <w:left w:val="nil"/>
                <w:bottom w:val="nil"/>
                <w:right w:val="nil"/>
                <w:between w:val="nil"/>
              </w:pBdr>
              <w:spacing w:before="80" w:after="80"/>
              <w:jc w:val="center"/>
              <w:rPr>
                <w:rFonts w:ascii="Arial" w:eastAsia="Arial" w:hAnsi="Arial" w:cs="Arial"/>
                <w:color w:val="000000"/>
                <w:sz w:val="20"/>
                <w:szCs w:val="20"/>
              </w:rPr>
            </w:pPr>
            <w:r w:rsidRPr="00D00478">
              <w:rPr>
                <w:rFonts w:ascii="Arial" w:eastAsia="Arial" w:hAnsi="Arial" w:cs="Arial"/>
                <w:color w:val="000000"/>
                <w:sz w:val="20"/>
                <w:szCs w:val="20"/>
              </w:rPr>
              <w:t>Firma</w:t>
            </w:r>
          </w:p>
        </w:tc>
      </w:tr>
      <w:tr w:rsidR="009207CF" w:rsidRPr="00D00478" w14:paraId="71BD1D33" w14:textId="77777777" w:rsidTr="0072783B">
        <w:trPr>
          <w:trHeight w:val="203"/>
        </w:trPr>
        <w:tc>
          <w:tcPr>
            <w:tcW w:w="567" w:type="pct"/>
            <w:vMerge w:val="restart"/>
            <w:tcBorders>
              <w:top w:val="single" w:sz="4" w:space="0" w:color="000000"/>
              <w:left w:val="single" w:sz="4" w:space="0" w:color="000000"/>
              <w:bottom w:val="single" w:sz="4" w:space="0" w:color="000000"/>
              <w:right w:val="single" w:sz="4" w:space="0" w:color="000000"/>
            </w:tcBorders>
          </w:tcPr>
          <w:p w14:paraId="00000313" w14:textId="77777777" w:rsidR="009207CF" w:rsidRPr="00D00478" w:rsidRDefault="00407B03" w:rsidP="00D00478">
            <w:pPr>
              <w:pStyle w:val="Normal0"/>
              <w:widowControl w:val="0"/>
              <w:pBdr>
                <w:top w:val="nil"/>
                <w:left w:val="nil"/>
                <w:bottom w:val="nil"/>
                <w:right w:val="nil"/>
                <w:between w:val="nil"/>
              </w:pBdr>
              <w:spacing w:before="80" w:after="80"/>
              <w:ind w:left="110"/>
              <w:rPr>
                <w:rFonts w:ascii="Arial" w:eastAsia="Arial" w:hAnsi="Arial" w:cs="Arial"/>
                <w:color w:val="000000"/>
                <w:sz w:val="20"/>
                <w:szCs w:val="20"/>
              </w:rPr>
            </w:pPr>
            <w:r w:rsidRPr="00D00478">
              <w:rPr>
                <w:rFonts w:ascii="Arial" w:eastAsia="Arial" w:hAnsi="Arial" w:cs="Arial"/>
                <w:color w:val="000000"/>
                <w:sz w:val="20"/>
                <w:szCs w:val="20"/>
              </w:rPr>
              <w:t>Proyecto</w:t>
            </w:r>
          </w:p>
        </w:tc>
        <w:tc>
          <w:tcPr>
            <w:tcW w:w="1494" w:type="pct"/>
            <w:tcBorders>
              <w:top w:val="single" w:sz="4" w:space="0" w:color="000000"/>
              <w:left w:val="single" w:sz="4" w:space="0" w:color="000000"/>
              <w:bottom w:val="single" w:sz="4" w:space="0" w:color="000000"/>
              <w:right w:val="single" w:sz="4" w:space="0" w:color="000000"/>
            </w:tcBorders>
          </w:tcPr>
          <w:p w14:paraId="00000315" w14:textId="4129A0B6" w:rsidR="009207CF" w:rsidRPr="0072783B" w:rsidRDefault="00407B03" w:rsidP="0072783B">
            <w:pPr>
              <w:pStyle w:val="Normal0"/>
              <w:widowControl w:val="0"/>
              <w:pBdr>
                <w:top w:val="nil"/>
                <w:left w:val="nil"/>
                <w:bottom w:val="nil"/>
                <w:right w:val="nil"/>
                <w:between w:val="nil"/>
              </w:pBdr>
              <w:spacing w:before="80" w:after="80"/>
              <w:ind w:left="138"/>
              <w:rPr>
                <w:rFonts w:ascii="Arial" w:eastAsia="Arial" w:hAnsi="Arial" w:cs="Arial"/>
                <w:sz w:val="20"/>
                <w:szCs w:val="20"/>
              </w:rPr>
            </w:pPr>
            <w:r w:rsidRPr="00D00478">
              <w:rPr>
                <w:rFonts w:ascii="Arial" w:eastAsia="Arial" w:hAnsi="Arial" w:cs="Arial"/>
                <w:color w:val="000000"/>
                <w:sz w:val="20"/>
                <w:szCs w:val="20"/>
              </w:rPr>
              <w:t xml:space="preserve">Ingrid </w:t>
            </w:r>
            <w:r w:rsidR="0072783B" w:rsidRPr="00D00478">
              <w:rPr>
                <w:rFonts w:ascii="Arial" w:eastAsia="Arial" w:hAnsi="Arial" w:cs="Arial"/>
                <w:color w:val="000000"/>
                <w:sz w:val="20"/>
                <w:szCs w:val="20"/>
              </w:rPr>
              <w:t>Rocío</w:t>
            </w:r>
            <w:r w:rsidRPr="00D00478">
              <w:rPr>
                <w:rFonts w:ascii="Arial" w:eastAsia="Arial" w:hAnsi="Arial" w:cs="Arial"/>
                <w:color w:val="000000"/>
                <w:sz w:val="20"/>
                <w:szCs w:val="20"/>
              </w:rPr>
              <w:t xml:space="preserve"> Roberto</w:t>
            </w:r>
            <w:r w:rsidRPr="00D00478">
              <w:rPr>
                <w:rFonts w:ascii="Arial" w:eastAsia="Arial" w:hAnsi="Arial" w:cs="Arial"/>
                <w:sz w:val="20"/>
                <w:szCs w:val="20"/>
              </w:rPr>
              <w:t xml:space="preserve"> </w:t>
            </w:r>
            <w:r w:rsidRPr="00D00478">
              <w:rPr>
                <w:rFonts w:ascii="Arial" w:eastAsia="Arial" w:hAnsi="Arial" w:cs="Arial"/>
                <w:color w:val="000000"/>
                <w:sz w:val="20"/>
                <w:szCs w:val="20"/>
              </w:rPr>
              <w:t>Montaña</w:t>
            </w:r>
            <w:r w:rsidRPr="00D00478">
              <w:rPr>
                <w:rFonts w:ascii="Arial" w:eastAsia="Arial" w:hAnsi="Arial" w:cs="Arial"/>
                <w:sz w:val="20"/>
                <w:szCs w:val="20"/>
              </w:rPr>
              <w:t xml:space="preserve"> </w:t>
            </w:r>
          </w:p>
        </w:tc>
        <w:tc>
          <w:tcPr>
            <w:tcW w:w="1281" w:type="pct"/>
            <w:tcBorders>
              <w:top w:val="single" w:sz="4" w:space="0" w:color="000000"/>
              <w:left w:val="single" w:sz="4" w:space="0" w:color="000000"/>
              <w:bottom w:val="single" w:sz="4" w:space="0" w:color="000000"/>
              <w:right w:val="single" w:sz="4" w:space="0" w:color="000000"/>
            </w:tcBorders>
          </w:tcPr>
          <w:p w14:paraId="00000316" w14:textId="77777777" w:rsidR="009207CF" w:rsidRPr="00D00478" w:rsidRDefault="00407B03" w:rsidP="00D00478">
            <w:pPr>
              <w:pStyle w:val="Normal0"/>
              <w:widowControl w:val="0"/>
              <w:pBdr>
                <w:top w:val="nil"/>
                <w:left w:val="nil"/>
                <w:bottom w:val="nil"/>
                <w:right w:val="nil"/>
                <w:between w:val="nil"/>
              </w:pBdr>
              <w:spacing w:before="80" w:after="80"/>
              <w:ind w:left="107"/>
              <w:rPr>
                <w:rFonts w:ascii="Arial" w:eastAsia="Arial" w:hAnsi="Arial" w:cs="Arial"/>
                <w:color w:val="000000"/>
                <w:sz w:val="20"/>
                <w:szCs w:val="20"/>
              </w:rPr>
            </w:pPr>
            <w:r w:rsidRPr="00D00478">
              <w:rPr>
                <w:rFonts w:ascii="Arial" w:eastAsia="Arial" w:hAnsi="Arial" w:cs="Arial"/>
                <w:color w:val="000000"/>
                <w:sz w:val="20"/>
                <w:szCs w:val="20"/>
              </w:rPr>
              <w:t>Profesional Contratista</w:t>
            </w:r>
          </w:p>
        </w:tc>
        <w:tc>
          <w:tcPr>
            <w:tcW w:w="1658" w:type="pct"/>
            <w:tcBorders>
              <w:top w:val="single" w:sz="4" w:space="0" w:color="000000"/>
              <w:left w:val="single" w:sz="4" w:space="0" w:color="000000"/>
              <w:bottom w:val="single" w:sz="4" w:space="0" w:color="000000"/>
              <w:right w:val="single" w:sz="4" w:space="0" w:color="000000"/>
            </w:tcBorders>
          </w:tcPr>
          <w:p w14:paraId="00000317" w14:textId="77777777" w:rsidR="009207CF" w:rsidRPr="00D00478" w:rsidRDefault="009207CF" w:rsidP="00D00478">
            <w:pPr>
              <w:pStyle w:val="Normal0"/>
              <w:widowControl w:val="0"/>
              <w:pBdr>
                <w:top w:val="nil"/>
                <w:left w:val="nil"/>
                <w:bottom w:val="nil"/>
                <w:right w:val="nil"/>
                <w:between w:val="nil"/>
              </w:pBdr>
              <w:spacing w:before="80" w:after="80"/>
              <w:rPr>
                <w:rFonts w:ascii="Arial" w:eastAsia="Arial" w:hAnsi="Arial" w:cs="Arial"/>
                <w:color w:val="000000"/>
                <w:sz w:val="20"/>
                <w:szCs w:val="20"/>
              </w:rPr>
            </w:pPr>
          </w:p>
        </w:tc>
      </w:tr>
      <w:tr w:rsidR="009207CF" w:rsidRPr="00D00478" w14:paraId="666BC2AD" w14:textId="77777777" w:rsidTr="0072783B">
        <w:trPr>
          <w:trHeight w:val="201"/>
        </w:trPr>
        <w:tc>
          <w:tcPr>
            <w:tcW w:w="567" w:type="pct"/>
            <w:vMerge/>
            <w:tcBorders>
              <w:top w:val="single" w:sz="4" w:space="0" w:color="000000"/>
              <w:left w:val="single" w:sz="4" w:space="0" w:color="000000"/>
              <w:bottom w:val="single" w:sz="4" w:space="0" w:color="000000"/>
              <w:right w:val="single" w:sz="4" w:space="0" w:color="000000"/>
            </w:tcBorders>
          </w:tcPr>
          <w:p w14:paraId="00000318" w14:textId="77777777" w:rsidR="009207CF" w:rsidRPr="00D00478" w:rsidRDefault="009207CF" w:rsidP="00D00478">
            <w:pPr>
              <w:pStyle w:val="Normal0"/>
              <w:widowControl w:val="0"/>
              <w:pBdr>
                <w:top w:val="nil"/>
                <w:left w:val="nil"/>
                <w:bottom w:val="nil"/>
                <w:right w:val="nil"/>
                <w:between w:val="nil"/>
              </w:pBdr>
              <w:spacing w:before="80" w:after="80"/>
              <w:rPr>
                <w:rFonts w:ascii="Arial" w:eastAsia="Arial" w:hAnsi="Arial" w:cs="Arial"/>
                <w:color w:val="000000"/>
                <w:sz w:val="20"/>
                <w:szCs w:val="20"/>
              </w:rPr>
            </w:pPr>
          </w:p>
        </w:tc>
        <w:tc>
          <w:tcPr>
            <w:tcW w:w="1494" w:type="pct"/>
            <w:tcBorders>
              <w:top w:val="single" w:sz="4" w:space="0" w:color="000000"/>
              <w:left w:val="single" w:sz="4" w:space="0" w:color="000000"/>
              <w:bottom w:val="single" w:sz="4" w:space="0" w:color="000000"/>
              <w:right w:val="single" w:sz="4" w:space="0" w:color="000000"/>
            </w:tcBorders>
          </w:tcPr>
          <w:p w14:paraId="0000031A" w14:textId="3A020376" w:rsidR="009207CF" w:rsidRPr="00D00478" w:rsidRDefault="00407B03" w:rsidP="0072783B">
            <w:pPr>
              <w:pStyle w:val="Normal0"/>
              <w:widowControl w:val="0"/>
              <w:pBdr>
                <w:top w:val="nil"/>
                <w:left w:val="nil"/>
                <w:bottom w:val="nil"/>
                <w:right w:val="nil"/>
                <w:between w:val="nil"/>
              </w:pBdr>
              <w:spacing w:before="80" w:after="80"/>
              <w:ind w:left="138"/>
              <w:rPr>
                <w:rFonts w:ascii="Arial" w:eastAsia="Arial" w:hAnsi="Arial" w:cs="Arial"/>
                <w:sz w:val="20"/>
                <w:szCs w:val="20"/>
              </w:rPr>
            </w:pPr>
            <w:r w:rsidRPr="00D00478">
              <w:rPr>
                <w:rFonts w:ascii="Arial" w:eastAsia="Arial" w:hAnsi="Arial" w:cs="Arial"/>
                <w:sz w:val="20"/>
                <w:szCs w:val="20"/>
              </w:rPr>
              <w:t xml:space="preserve">Carmen R </w:t>
            </w:r>
            <w:r w:rsidR="0072783B" w:rsidRPr="00D00478">
              <w:rPr>
                <w:rFonts w:ascii="Arial" w:eastAsia="Arial" w:hAnsi="Arial" w:cs="Arial"/>
                <w:sz w:val="20"/>
                <w:szCs w:val="20"/>
              </w:rPr>
              <w:t>Ramírez</w:t>
            </w:r>
            <w:r w:rsidRPr="00D00478">
              <w:rPr>
                <w:rFonts w:ascii="Arial" w:eastAsia="Arial" w:hAnsi="Arial" w:cs="Arial"/>
                <w:sz w:val="20"/>
                <w:szCs w:val="20"/>
              </w:rPr>
              <w:t xml:space="preserve"> C</w:t>
            </w:r>
          </w:p>
        </w:tc>
        <w:tc>
          <w:tcPr>
            <w:tcW w:w="1281" w:type="pct"/>
            <w:tcBorders>
              <w:top w:val="single" w:sz="4" w:space="0" w:color="000000"/>
              <w:left w:val="single" w:sz="4" w:space="0" w:color="000000"/>
              <w:bottom w:val="single" w:sz="4" w:space="0" w:color="000000"/>
              <w:right w:val="single" w:sz="4" w:space="0" w:color="000000"/>
            </w:tcBorders>
          </w:tcPr>
          <w:p w14:paraId="0000031B" w14:textId="77777777" w:rsidR="009207CF" w:rsidRPr="00D00478" w:rsidRDefault="00407B03" w:rsidP="00D00478">
            <w:pPr>
              <w:pStyle w:val="Normal0"/>
              <w:widowControl w:val="0"/>
              <w:pBdr>
                <w:top w:val="nil"/>
                <w:left w:val="nil"/>
                <w:bottom w:val="nil"/>
                <w:right w:val="nil"/>
                <w:between w:val="nil"/>
              </w:pBdr>
              <w:spacing w:before="80" w:after="80"/>
              <w:ind w:left="107"/>
              <w:rPr>
                <w:rFonts w:ascii="Arial" w:eastAsia="Arial" w:hAnsi="Arial" w:cs="Arial"/>
                <w:color w:val="000000"/>
                <w:sz w:val="20"/>
                <w:szCs w:val="20"/>
              </w:rPr>
            </w:pPr>
            <w:r w:rsidRPr="00D00478">
              <w:rPr>
                <w:rFonts w:ascii="Arial" w:eastAsia="Arial" w:hAnsi="Arial" w:cs="Arial"/>
                <w:sz w:val="20"/>
                <w:szCs w:val="20"/>
              </w:rPr>
              <w:t>Profesional Contratista</w:t>
            </w:r>
          </w:p>
        </w:tc>
        <w:tc>
          <w:tcPr>
            <w:tcW w:w="1658" w:type="pct"/>
            <w:tcBorders>
              <w:top w:val="single" w:sz="4" w:space="0" w:color="000000"/>
              <w:left w:val="single" w:sz="4" w:space="0" w:color="000000"/>
              <w:bottom w:val="single" w:sz="4" w:space="0" w:color="000000"/>
              <w:right w:val="single" w:sz="4" w:space="0" w:color="000000"/>
            </w:tcBorders>
          </w:tcPr>
          <w:p w14:paraId="0000031C" w14:textId="77777777" w:rsidR="009207CF" w:rsidRPr="00D00478" w:rsidRDefault="00407B03" w:rsidP="00D00478">
            <w:pPr>
              <w:pStyle w:val="Normal0"/>
              <w:widowControl w:val="0"/>
              <w:pBdr>
                <w:top w:val="nil"/>
                <w:left w:val="nil"/>
                <w:bottom w:val="nil"/>
                <w:right w:val="nil"/>
                <w:between w:val="nil"/>
              </w:pBdr>
              <w:tabs>
                <w:tab w:val="center" w:pos="1040"/>
              </w:tabs>
              <w:spacing w:before="80" w:after="80"/>
              <w:rPr>
                <w:rFonts w:ascii="Arial" w:eastAsia="Arial" w:hAnsi="Arial" w:cs="Arial"/>
                <w:color w:val="000000"/>
                <w:sz w:val="20"/>
                <w:szCs w:val="20"/>
              </w:rPr>
            </w:pPr>
            <w:r w:rsidRPr="00D00478">
              <w:rPr>
                <w:rFonts w:ascii="Arial" w:eastAsia="Arial" w:hAnsi="Arial" w:cs="Arial"/>
                <w:color w:val="000000"/>
                <w:sz w:val="20"/>
                <w:szCs w:val="20"/>
              </w:rPr>
              <w:tab/>
            </w:r>
          </w:p>
        </w:tc>
      </w:tr>
      <w:tr w:rsidR="009207CF" w:rsidRPr="00D00478" w14:paraId="086AF86F" w14:textId="77777777" w:rsidTr="0072783B">
        <w:trPr>
          <w:trHeight w:val="201"/>
        </w:trPr>
        <w:tc>
          <w:tcPr>
            <w:tcW w:w="567" w:type="pct"/>
            <w:tcBorders>
              <w:top w:val="single" w:sz="4" w:space="0" w:color="000000"/>
              <w:left w:val="single" w:sz="4" w:space="0" w:color="000000"/>
              <w:bottom w:val="single" w:sz="4" w:space="0" w:color="000000"/>
              <w:right w:val="single" w:sz="4" w:space="0" w:color="000000"/>
            </w:tcBorders>
          </w:tcPr>
          <w:p w14:paraId="0000031D" w14:textId="77777777" w:rsidR="009207CF" w:rsidRPr="00D00478" w:rsidRDefault="00407B03" w:rsidP="00D00478">
            <w:pPr>
              <w:pStyle w:val="Normal0"/>
              <w:widowControl w:val="0"/>
              <w:spacing w:before="80" w:after="80"/>
              <w:ind w:left="110"/>
              <w:rPr>
                <w:rFonts w:ascii="Arial" w:eastAsia="Arial" w:hAnsi="Arial" w:cs="Arial"/>
                <w:color w:val="000000"/>
                <w:sz w:val="20"/>
                <w:szCs w:val="20"/>
              </w:rPr>
            </w:pPr>
            <w:r w:rsidRPr="00D00478">
              <w:rPr>
                <w:rFonts w:ascii="Arial" w:eastAsia="Arial" w:hAnsi="Arial" w:cs="Arial"/>
                <w:sz w:val="20"/>
                <w:szCs w:val="20"/>
              </w:rPr>
              <w:t>Revisó</w:t>
            </w:r>
          </w:p>
        </w:tc>
        <w:tc>
          <w:tcPr>
            <w:tcW w:w="1494" w:type="pct"/>
            <w:tcBorders>
              <w:top w:val="single" w:sz="4" w:space="0" w:color="000000"/>
              <w:left w:val="single" w:sz="4" w:space="0" w:color="000000"/>
              <w:bottom w:val="single" w:sz="4" w:space="0" w:color="000000"/>
              <w:right w:val="single" w:sz="4" w:space="0" w:color="000000"/>
            </w:tcBorders>
          </w:tcPr>
          <w:p w14:paraId="0000031F" w14:textId="334CDEBF" w:rsidR="009207CF" w:rsidRPr="00D00478" w:rsidRDefault="00407B03" w:rsidP="0072783B">
            <w:pPr>
              <w:pStyle w:val="Normal0"/>
              <w:widowControl w:val="0"/>
              <w:spacing w:before="80" w:after="80"/>
              <w:ind w:left="138"/>
              <w:rPr>
                <w:rFonts w:ascii="Arial" w:eastAsia="Arial" w:hAnsi="Arial" w:cs="Arial"/>
                <w:sz w:val="20"/>
                <w:szCs w:val="20"/>
              </w:rPr>
            </w:pPr>
            <w:r w:rsidRPr="00D00478">
              <w:rPr>
                <w:rFonts w:ascii="Arial" w:eastAsia="Arial" w:hAnsi="Arial" w:cs="Arial"/>
                <w:sz w:val="20"/>
                <w:szCs w:val="20"/>
              </w:rPr>
              <w:t xml:space="preserve">Jaime </w:t>
            </w:r>
            <w:r w:rsidR="0072783B" w:rsidRPr="00D00478">
              <w:rPr>
                <w:rFonts w:ascii="Arial" w:eastAsia="Arial" w:hAnsi="Arial" w:cs="Arial"/>
                <w:sz w:val="20"/>
                <w:szCs w:val="20"/>
              </w:rPr>
              <w:t>Hernández</w:t>
            </w:r>
            <w:r w:rsidRPr="00D00478">
              <w:rPr>
                <w:rFonts w:ascii="Arial" w:eastAsia="Arial" w:hAnsi="Arial" w:cs="Arial"/>
                <w:sz w:val="20"/>
                <w:szCs w:val="20"/>
              </w:rPr>
              <w:t xml:space="preserve"> Suarez</w:t>
            </w:r>
          </w:p>
        </w:tc>
        <w:tc>
          <w:tcPr>
            <w:tcW w:w="1281" w:type="pct"/>
            <w:tcBorders>
              <w:top w:val="single" w:sz="4" w:space="0" w:color="000000"/>
              <w:left w:val="single" w:sz="4" w:space="0" w:color="000000"/>
              <w:bottom w:val="single" w:sz="4" w:space="0" w:color="000000"/>
              <w:right w:val="single" w:sz="4" w:space="0" w:color="000000"/>
            </w:tcBorders>
          </w:tcPr>
          <w:p w14:paraId="00000320" w14:textId="1283E34F" w:rsidR="009207CF" w:rsidRPr="00D00478" w:rsidRDefault="00407B03" w:rsidP="00D00478">
            <w:pPr>
              <w:pStyle w:val="Normal0"/>
              <w:widowControl w:val="0"/>
              <w:spacing w:before="80" w:after="80"/>
              <w:ind w:left="107"/>
              <w:rPr>
                <w:rFonts w:ascii="Arial" w:eastAsia="Arial" w:hAnsi="Arial" w:cs="Arial"/>
                <w:color w:val="000000"/>
                <w:sz w:val="20"/>
                <w:szCs w:val="20"/>
              </w:rPr>
            </w:pPr>
            <w:r w:rsidRPr="00D00478">
              <w:rPr>
                <w:rFonts w:ascii="Arial" w:eastAsia="Arial" w:hAnsi="Arial" w:cs="Arial"/>
                <w:sz w:val="20"/>
                <w:szCs w:val="20"/>
              </w:rPr>
              <w:t xml:space="preserve">Profesional </w:t>
            </w:r>
            <w:r w:rsidR="0072783B">
              <w:rPr>
                <w:rFonts w:ascii="Arial" w:eastAsia="Arial" w:hAnsi="Arial" w:cs="Arial"/>
                <w:sz w:val="20"/>
                <w:szCs w:val="20"/>
              </w:rPr>
              <w:t>Especializado</w:t>
            </w:r>
          </w:p>
        </w:tc>
        <w:tc>
          <w:tcPr>
            <w:tcW w:w="1658" w:type="pct"/>
            <w:tcBorders>
              <w:top w:val="single" w:sz="4" w:space="0" w:color="000000"/>
              <w:left w:val="single" w:sz="4" w:space="0" w:color="000000"/>
              <w:bottom w:val="single" w:sz="4" w:space="0" w:color="000000"/>
              <w:right w:val="single" w:sz="4" w:space="0" w:color="000000"/>
            </w:tcBorders>
          </w:tcPr>
          <w:p w14:paraId="00000321" w14:textId="77777777" w:rsidR="009207CF" w:rsidRPr="00D00478" w:rsidRDefault="009207CF" w:rsidP="00D00478">
            <w:pPr>
              <w:pStyle w:val="Normal0"/>
              <w:widowControl w:val="0"/>
              <w:pBdr>
                <w:top w:val="nil"/>
                <w:left w:val="nil"/>
                <w:bottom w:val="nil"/>
                <w:right w:val="nil"/>
                <w:between w:val="nil"/>
              </w:pBdr>
              <w:tabs>
                <w:tab w:val="center" w:pos="1040"/>
              </w:tabs>
              <w:spacing w:before="80" w:after="80"/>
              <w:rPr>
                <w:rFonts w:ascii="Arial" w:eastAsia="Arial" w:hAnsi="Arial" w:cs="Arial"/>
                <w:color w:val="000000"/>
                <w:sz w:val="20"/>
                <w:szCs w:val="20"/>
              </w:rPr>
            </w:pPr>
          </w:p>
        </w:tc>
      </w:tr>
      <w:tr w:rsidR="009207CF" w:rsidRPr="00D00478" w14:paraId="1CFFD7CC" w14:textId="77777777" w:rsidTr="0072783B">
        <w:trPr>
          <w:trHeight w:val="424"/>
        </w:trPr>
        <w:tc>
          <w:tcPr>
            <w:tcW w:w="5000" w:type="pct"/>
            <w:gridSpan w:val="4"/>
            <w:tcBorders>
              <w:top w:val="single" w:sz="4" w:space="0" w:color="000000"/>
              <w:left w:val="single" w:sz="4" w:space="0" w:color="000000"/>
              <w:bottom w:val="single" w:sz="4" w:space="0" w:color="000000"/>
              <w:right w:val="single" w:sz="4" w:space="0" w:color="000000"/>
            </w:tcBorders>
          </w:tcPr>
          <w:p w14:paraId="00000326" w14:textId="77777777" w:rsidR="009207CF" w:rsidRPr="006217B1" w:rsidRDefault="00407B03" w:rsidP="00D00478">
            <w:pPr>
              <w:pStyle w:val="Normal0"/>
              <w:widowControl w:val="0"/>
              <w:pBdr>
                <w:top w:val="nil"/>
                <w:left w:val="nil"/>
                <w:bottom w:val="nil"/>
                <w:right w:val="nil"/>
                <w:between w:val="nil"/>
              </w:pBdr>
              <w:spacing w:before="80" w:after="80"/>
              <w:ind w:left="110" w:right="13"/>
              <w:rPr>
                <w:rFonts w:ascii="Arial" w:eastAsia="Arial" w:hAnsi="Arial" w:cs="Arial"/>
                <w:color w:val="000000"/>
                <w:sz w:val="20"/>
                <w:szCs w:val="20"/>
              </w:rPr>
            </w:pPr>
            <w:r w:rsidRPr="006217B1">
              <w:rPr>
                <w:rFonts w:ascii="Arial" w:eastAsia="Arial" w:hAnsi="Arial" w:cs="Arial"/>
                <w:color w:val="000000"/>
                <w:sz w:val="20"/>
                <w:szCs w:val="20"/>
              </w:rPr>
              <w:t>Los arriba firmantes declaramos que hemos revisado el presente documentos y lo encontramos ajustado a las normas y disposiciones legales y/o técnicas vigentes y por tanto, bajo nuestra responsabilidad lo presentamos para la firma.</w:t>
            </w:r>
          </w:p>
        </w:tc>
      </w:tr>
    </w:tbl>
    <w:p w14:paraId="0000032A" w14:textId="77777777" w:rsidR="009207CF" w:rsidRPr="00D00478" w:rsidRDefault="009207CF" w:rsidP="00D00478">
      <w:pPr>
        <w:pStyle w:val="Normal0"/>
        <w:spacing w:before="80" w:after="80" w:line="240" w:lineRule="auto"/>
        <w:jc w:val="both"/>
        <w:rPr>
          <w:rFonts w:ascii="Arial" w:eastAsia="Arial" w:hAnsi="Arial" w:cs="Arial"/>
          <w:b/>
          <w:sz w:val="20"/>
          <w:szCs w:val="20"/>
        </w:rPr>
      </w:pPr>
    </w:p>
    <w:p w14:paraId="0000032B" w14:textId="77777777" w:rsidR="009207CF" w:rsidRPr="00D00478" w:rsidRDefault="009207CF" w:rsidP="00D00478">
      <w:pPr>
        <w:pStyle w:val="Normal0"/>
        <w:spacing w:before="80" w:after="80" w:line="240" w:lineRule="auto"/>
        <w:rPr>
          <w:rFonts w:ascii="Arial" w:eastAsia="Arial" w:hAnsi="Arial" w:cs="Arial"/>
          <w:sz w:val="20"/>
          <w:szCs w:val="20"/>
        </w:rPr>
      </w:pPr>
      <w:bookmarkStart w:id="2" w:name="_GoBack"/>
      <w:bookmarkEnd w:id="2"/>
    </w:p>
    <w:sectPr w:rsidR="009207CF" w:rsidRPr="00D00478" w:rsidSect="00407B03">
      <w:pgSz w:w="12240" w:h="18720"/>
      <w:pgMar w:top="1475" w:right="1134" w:bottom="1758" w:left="1134" w:header="1418" w:footer="734"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BC33C3" w16cid:durableId="27C4A754"/>
  <w16cid:commentId w16cid:paraId="14A81694" w16cid:durableId="27C4A755"/>
  <w16cid:commentId w16cid:paraId="5E8CE791" w16cid:durableId="27C4A756"/>
  <w16cid:commentId w16cid:paraId="6D54471A" w16cid:durableId="27C4A757"/>
  <w16cid:commentId w16cid:paraId="0BA136FB" w16cid:durableId="27C4A758"/>
  <w16cid:commentId w16cid:paraId="7DE282AA" w16cid:durableId="27C4A759"/>
  <w16cid:commentId w16cid:paraId="0B432F3A" w16cid:durableId="27C4A75A"/>
  <w16cid:commentId w16cid:paraId="328EDDC0" w16cid:durableId="27C4A75B"/>
  <w16cid:commentId w16cid:paraId="7EBC36FE" w16cid:durableId="27C4A75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B6279" w14:textId="77777777" w:rsidR="002E41DD" w:rsidRDefault="002E41DD">
      <w:pPr>
        <w:spacing w:after="0" w:line="240" w:lineRule="auto"/>
      </w:pPr>
      <w:r>
        <w:separator/>
      </w:r>
    </w:p>
  </w:endnote>
  <w:endnote w:type="continuationSeparator" w:id="0">
    <w:p w14:paraId="76A39870" w14:textId="77777777" w:rsidR="002E41DD" w:rsidRDefault="002E4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stleT">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39" w14:textId="77777777" w:rsidR="00B25B67" w:rsidRDefault="00B25B67">
    <w:pPr>
      <w:pStyle w:val="Normal0"/>
      <w:widowControl w:val="0"/>
      <w:pBdr>
        <w:top w:val="nil"/>
        <w:left w:val="nil"/>
        <w:bottom w:val="nil"/>
        <w:right w:val="nil"/>
        <w:between w:val="nil"/>
      </w:pBdr>
      <w:spacing w:after="0"/>
      <w:rPr>
        <w:color w:val="000000"/>
      </w:rPr>
    </w:pPr>
  </w:p>
  <w:tbl>
    <w:tblPr>
      <w:tblStyle w:val="aa"/>
      <w:tblW w:w="10560" w:type="dxa"/>
      <w:jc w:val="center"/>
      <w:tblInd w:w="0" w:type="dxa"/>
      <w:tblLayout w:type="fixed"/>
      <w:tblLook w:val="0400" w:firstRow="0" w:lastRow="0" w:firstColumn="0" w:lastColumn="0" w:noHBand="0" w:noVBand="1"/>
    </w:tblPr>
    <w:tblGrid>
      <w:gridCol w:w="10560"/>
    </w:tblGrid>
    <w:tr w:rsidR="00B25B67" w14:paraId="61A25BDC" w14:textId="77777777">
      <w:trPr>
        <w:trHeight w:val="550"/>
        <w:jc w:val="center"/>
      </w:trPr>
      <w:tc>
        <w:tcPr>
          <w:tcW w:w="10560" w:type="dxa"/>
          <w:tcBorders>
            <w:top w:val="single" w:sz="4" w:space="0" w:color="808080"/>
          </w:tcBorders>
          <w:shd w:val="clear" w:color="auto" w:fill="auto"/>
          <w:vAlign w:val="bottom"/>
        </w:tcPr>
        <w:p w14:paraId="0000033A" w14:textId="77777777" w:rsidR="00B25B67" w:rsidRPr="006217B1" w:rsidRDefault="00B25B67">
          <w:pPr>
            <w:pStyle w:val="Normal0"/>
            <w:widowControl w:val="0"/>
            <w:pBdr>
              <w:top w:val="nil"/>
              <w:left w:val="nil"/>
              <w:bottom w:val="nil"/>
              <w:right w:val="nil"/>
              <w:between w:val="nil"/>
            </w:pBdr>
            <w:tabs>
              <w:tab w:val="center" w:pos="4419"/>
              <w:tab w:val="right" w:pos="8838"/>
            </w:tabs>
            <w:jc w:val="center"/>
            <w:rPr>
              <w:color w:val="000000"/>
              <w:sz w:val="16"/>
              <w:szCs w:val="16"/>
            </w:rPr>
          </w:pPr>
          <w:r w:rsidRPr="006217B1">
            <w:rPr>
              <w:color w:val="000000"/>
              <w:sz w:val="16"/>
              <w:szCs w:val="16"/>
            </w:rPr>
            <w:t>Dirección: Calle 19 # 9 -95 Piso 3 Edificio Municipal Tunja, Boyacá - Teléfono: (57 8) 7 40 57 70 ext. 1302</w:t>
          </w:r>
        </w:p>
        <w:p w14:paraId="0000033B" w14:textId="77777777" w:rsidR="00B25B67" w:rsidRPr="006217B1" w:rsidRDefault="00B25B67">
          <w:pPr>
            <w:pStyle w:val="Normal0"/>
            <w:widowControl w:val="0"/>
            <w:pBdr>
              <w:top w:val="nil"/>
              <w:left w:val="nil"/>
              <w:bottom w:val="nil"/>
              <w:right w:val="nil"/>
              <w:between w:val="nil"/>
            </w:pBdr>
            <w:tabs>
              <w:tab w:val="center" w:pos="4419"/>
              <w:tab w:val="right" w:pos="8838"/>
            </w:tabs>
            <w:jc w:val="center"/>
            <w:rPr>
              <w:color w:val="000000"/>
              <w:sz w:val="16"/>
              <w:szCs w:val="16"/>
            </w:rPr>
          </w:pPr>
          <w:r w:rsidRPr="006217B1">
            <w:rPr>
              <w:color w:val="000000"/>
              <w:sz w:val="16"/>
              <w:szCs w:val="16"/>
            </w:rPr>
            <w:t xml:space="preserve">Correo electrónico: </w:t>
          </w:r>
          <w:hyperlink r:id="rId1">
            <w:r w:rsidRPr="006217B1">
              <w:rPr>
                <w:color w:val="0000FF"/>
                <w:sz w:val="16"/>
                <w:szCs w:val="16"/>
                <w:u w:val="single"/>
              </w:rPr>
              <w:t>contratacion@tunja.gov.co</w:t>
            </w:r>
          </w:hyperlink>
          <w:r w:rsidRPr="006217B1">
            <w:rPr>
              <w:color w:val="000000"/>
              <w:sz w:val="16"/>
              <w:szCs w:val="16"/>
            </w:rPr>
            <w:t xml:space="preserve"> web: </w:t>
          </w:r>
          <w:hyperlink r:id="rId2">
            <w:r w:rsidRPr="006217B1">
              <w:rPr>
                <w:color w:val="0000FF"/>
                <w:sz w:val="16"/>
                <w:szCs w:val="16"/>
                <w:u w:val="single"/>
              </w:rPr>
              <w:t>http://www.tunja-boyaca.gov.co</w:t>
            </w:r>
          </w:hyperlink>
        </w:p>
        <w:p w14:paraId="0000033C" w14:textId="77777777" w:rsidR="00B25B67" w:rsidRDefault="00B25B67">
          <w:pPr>
            <w:pStyle w:val="Normal0"/>
            <w:widowControl w:val="0"/>
            <w:pBdr>
              <w:top w:val="nil"/>
              <w:left w:val="nil"/>
              <w:bottom w:val="nil"/>
              <w:right w:val="nil"/>
              <w:between w:val="nil"/>
            </w:pBdr>
            <w:tabs>
              <w:tab w:val="center" w:pos="4419"/>
              <w:tab w:val="right" w:pos="8838"/>
            </w:tabs>
            <w:jc w:val="center"/>
            <w:rPr>
              <w:color w:val="000000"/>
              <w:sz w:val="16"/>
              <w:szCs w:val="16"/>
            </w:rPr>
          </w:pPr>
          <w:r>
            <w:rPr>
              <w:color w:val="000000"/>
              <w:sz w:val="16"/>
              <w:szCs w:val="16"/>
            </w:rPr>
            <w:t>Código postal: 150001</w:t>
          </w:r>
        </w:p>
      </w:tc>
    </w:tr>
  </w:tbl>
  <w:p w14:paraId="0000033D" w14:textId="77777777" w:rsidR="00B25B67" w:rsidRDefault="00B25B67">
    <w:pPr>
      <w:pStyle w:val="Normal0"/>
      <w:pBdr>
        <w:top w:val="nil"/>
        <w:left w:val="nil"/>
        <w:bottom w:val="nil"/>
        <w:right w:val="nil"/>
        <w:between w:val="nil"/>
      </w:pBdr>
      <w:tabs>
        <w:tab w:val="center" w:pos="4419"/>
        <w:tab w:val="right" w:pos="8838"/>
      </w:tabs>
      <w:spacing w:after="0" w:line="240" w:lineRule="auto"/>
      <w:rPr>
        <w:color w:val="000000"/>
        <w:sz w:val="2"/>
        <w:szCs w:val="2"/>
      </w:rPr>
    </w:pPr>
  </w:p>
  <w:p w14:paraId="0000033E" w14:textId="77777777" w:rsidR="00B25B67" w:rsidRDefault="00B25B67">
    <w:pPr>
      <w:pStyle w:val="Normal0"/>
      <w:pBdr>
        <w:top w:val="nil"/>
        <w:left w:val="nil"/>
        <w:bottom w:val="nil"/>
        <w:right w:val="nil"/>
        <w:between w:val="nil"/>
      </w:pBdr>
      <w:tabs>
        <w:tab w:val="center" w:pos="4419"/>
        <w:tab w:val="right" w:pos="8838"/>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A94D9" w14:textId="77777777" w:rsidR="002E41DD" w:rsidRDefault="002E41DD">
      <w:pPr>
        <w:spacing w:after="0" w:line="240" w:lineRule="auto"/>
      </w:pPr>
      <w:r>
        <w:separator/>
      </w:r>
    </w:p>
  </w:footnote>
  <w:footnote w:type="continuationSeparator" w:id="0">
    <w:p w14:paraId="17218EC8" w14:textId="77777777" w:rsidR="002E41DD" w:rsidRDefault="002E41DD">
      <w:pPr>
        <w:spacing w:after="0" w:line="240" w:lineRule="auto"/>
      </w:pPr>
      <w:r>
        <w:continuationSeparator/>
      </w:r>
    </w:p>
  </w:footnote>
  <w:footnote w:id="1">
    <w:p w14:paraId="0000032C" w14:textId="77777777" w:rsidR="00B25B67" w:rsidRDefault="00B25B67">
      <w:pPr>
        <w:pStyle w:val="Normal0"/>
        <w:widowControl w:val="0"/>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Dnp.gov.co/DNPN/Plan-Nacional-de- Desarrollo/paginas/piulares- del- PND/Educación- de- Calidad—para-un- futuro- con – portunidades-para-todos%E2%80%8B.aspx</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104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6237"/>
      <w:gridCol w:w="2552"/>
    </w:tblGrid>
    <w:tr w:rsidR="00B25B67" w14:paraId="3A03AB27" w14:textId="77777777" w:rsidTr="00DB1B1C">
      <w:trPr>
        <w:jc w:val="center"/>
      </w:trPr>
      <w:tc>
        <w:tcPr>
          <w:tcW w:w="1701" w:type="dxa"/>
          <w:vMerge w:val="restart"/>
        </w:tcPr>
        <w:p w14:paraId="0000032E" w14:textId="13DFF197" w:rsidR="00B25B67" w:rsidRDefault="00B25B67">
          <w:pPr>
            <w:pStyle w:val="Normal0"/>
            <w:pBdr>
              <w:top w:val="nil"/>
              <w:left w:val="nil"/>
              <w:bottom w:val="nil"/>
              <w:right w:val="nil"/>
              <w:between w:val="nil"/>
            </w:pBdr>
            <w:tabs>
              <w:tab w:val="center" w:pos="4419"/>
              <w:tab w:val="right" w:pos="8838"/>
            </w:tabs>
            <w:rPr>
              <w:color w:val="000000"/>
            </w:rPr>
          </w:pPr>
          <w:r>
            <w:rPr>
              <w:noProof/>
              <w:lang w:val="en-US" w:eastAsia="en-US"/>
            </w:rPr>
            <w:drawing>
              <wp:anchor distT="0" distB="0" distL="0" distR="0" simplePos="0" relativeHeight="251658240" behindDoc="1" locked="0" layoutInCell="1" hidden="0" allowOverlap="1" wp14:anchorId="3FC355B6" wp14:editId="74E6FF5E">
                <wp:simplePos x="0" y="0"/>
                <wp:positionH relativeFrom="margin">
                  <wp:posOffset>98573</wp:posOffset>
                </wp:positionH>
                <wp:positionV relativeFrom="paragraph">
                  <wp:posOffset>31234</wp:posOffset>
                </wp:positionV>
                <wp:extent cx="616689" cy="680484"/>
                <wp:effectExtent l="0" t="0" r="0" b="5715"/>
                <wp:wrapNone/>
                <wp:docPr id="9" name="image6.png" descr="Alcaldia Mayor de Tunja"/>
                <wp:cNvGraphicFramePr/>
                <a:graphic xmlns:a="http://schemas.openxmlformats.org/drawingml/2006/main">
                  <a:graphicData uri="http://schemas.openxmlformats.org/drawingml/2006/picture">
                    <pic:pic xmlns:pic="http://schemas.openxmlformats.org/drawingml/2006/picture">
                      <pic:nvPicPr>
                        <pic:cNvPr id="0" name="image6.png" descr="Alcaldia Mayor de Tunja"/>
                        <pic:cNvPicPr preferRelativeResize="0"/>
                      </pic:nvPicPr>
                      <pic:blipFill>
                        <a:blip r:embed="rId1"/>
                        <a:srcRect/>
                        <a:stretch>
                          <a:fillRect/>
                        </a:stretch>
                      </pic:blipFill>
                      <pic:spPr>
                        <a:xfrm>
                          <a:off x="0" y="0"/>
                          <a:ext cx="616689" cy="680484"/>
                        </a:xfrm>
                        <a:prstGeom prst="rect">
                          <a:avLst/>
                        </a:prstGeom>
                        <a:ln/>
                      </pic:spPr>
                    </pic:pic>
                  </a:graphicData>
                </a:graphic>
                <wp14:sizeRelH relativeFrom="margin">
                  <wp14:pctWidth>0</wp14:pctWidth>
                </wp14:sizeRelH>
                <wp14:sizeRelV relativeFrom="margin">
                  <wp14:pctHeight>0</wp14:pctHeight>
                </wp14:sizeRelV>
              </wp:anchor>
            </w:drawing>
          </w:r>
        </w:p>
      </w:tc>
      <w:tc>
        <w:tcPr>
          <w:tcW w:w="6237" w:type="dxa"/>
          <w:vAlign w:val="center"/>
        </w:tcPr>
        <w:p w14:paraId="0000032F" w14:textId="7164D884" w:rsidR="00B25B67" w:rsidRDefault="00B25B67" w:rsidP="00DB1B1C">
          <w:pPr>
            <w:pStyle w:val="Normal0"/>
            <w:pBdr>
              <w:top w:val="nil"/>
              <w:left w:val="nil"/>
              <w:bottom w:val="nil"/>
              <w:right w:val="nil"/>
              <w:between w:val="nil"/>
            </w:pBdr>
            <w:tabs>
              <w:tab w:val="center" w:pos="4419"/>
              <w:tab w:val="right" w:pos="8838"/>
            </w:tabs>
            <w:jc w:val="center"/>
            <w:rPr>
              <w:rFonts w:ascii="CastleT" w:eastAsia="CastleT" w:hAnsi="CastleT" w:cs="CastleT"/>
              <w:b/>
              <w:color w:val="000000"/>
              <w:sz w:val="18"/>
              <w:szCs w:val="18"/>
            </w:rPr>
          </w:pPr>
          <w:r>
            <w:rPr>
              <w:rFonts w:ascii="CastleT" w:eastAsia="CastleT" w:hAnsi="CastleT" w:cs="CastleT"/>
              <w:b/>
              <w:color w:val="000000"/>
              <w:sz w:val="18"/>
              <w:szCs w:val="18"/>
            </w:rPr>
            <w:t>ALCALDÍA DE TUNJA</w:t>
          </w:r>
        </w:p>
      </w:tc>
      <w:tc>
        <w:tcPr>
          <w:tcW w:w="2552" w:type="dxa"/>
          <w:vAlign w:val="center"/>
        </w:tcPr>
        <w:p w14:paraId="00000330" w14:textId="77777777" w:rsidR="00B25B67" w:rsidRDefault="00B25B67" w:rsidP="00DB1B1C">
          <w:pPr>
            <w:pStyle w:val="Normal0"/>
            <w:pBdr>
              <w:top w:val="nil"/>
              <w:left w:val="nil"/>
              <w:bottom w:val="nil"/>
              <w:right w:val="nil"/>
              <w:between w:val="nil"/>
            </w:pBdr>
            <w:tabs>
              <w:tab w:val="center" w:pos="4419"/>
              <w:tab w:val="right" w:pos="8838"/>
            </w:tabs>
            <w:jc w:val="center"/>
            <w:rPr>
              <w:rFonts w:ascii="CastleT" w:eastAsia="CastleT" w:hAnsi="CastleT" w:cs="CastleT"/>
              <w:b/>
              <w:color w:val="000000"/>
              <w:sz w:val="18"/>
              <w:szCs w:val="18"/>
            </w:rPr>
          </w:pPr>
          <w:r>
            <w:rPr>
              <w:rFonts w:ascii="CastleT" w:eastAsia="CastleT" w:hAnsi="CastleT" w:cs="CastleT"/>
              <w:b/>
              <w:color w:val="000000"/>
              <w:sz w:val="18"/>
              <w:szCs w:val="18"/>
            </w:rPr>
            <w:t>FECHA: 04/11/2016</w:t>
          </w:r>
        </w:p>
      </w:tc>
    </w:tr>
    <w:tr w:rsidR="00B25B67" w14:paraId="59EF10BA" w14:textId="77777777" w:rsidTr="00DB1B1C">
      <w:trPr>
        <w:jc w:val="center"/>
      </w:trPr>
      <w:tc>
        <w:tcPr>
          <w:tcW w:w="1701" w:type="dxa"/>
          <w:vMerge/>
        </w:tcPr>
        <w:p w14:paraId="00000331" w14:textId="77777777" w:rsidR="00B25B67" w:rsidRDefault="00B25B67">
          <w:pPr>
            <w:pStyle w:val="Normal0"/>
            <w:widowControl w:val="0"/>
            <w:pBdr>
              <w:top w:val="nil"/>
              <w:left w:val="nil"/>
              <w:bottom w:val="nil"/>
              <w:right w:val="nil"/>
              <w:between w:val="nil"/>
            </w:pBdr>
            <w:rPr>
              <w:rFonts w:ascii="CastleT" w:eastAsia="CastleT" w:hAnsi="CastleT" w:cs="CastleT"/>
              <w:b/>
              <w:color w:val="000000"/>
              <w:sz w:val="18"/>
              <w:szCs w:val="18"/>
            </w:rPr>
          </w:pPr>
        </w:p>
      </w:tc>
      <w:tc>
        <w:tcPr>
          <w:tcW w:w="6237" w:type="dxa"/>
          <w:vAlign w:val="center"/>
        </w:tcPr>
        <w:p w14:paraId="00000332" w14:textId="44D33C2F" w:rsidR="00B25B67" w:rsidRDefault="00B25B67" w:rsidP="00DB1B1C">
          <w:pPr>
            <w:pStyle w:val="Normal0"/>
            <w:pBdr>
              <w:top w:val="nil"/>
              <w:left w:val="nil"/>
              <w:bottom w:val="nil"/>
              <w:right w:val="nil"/>
              <w:between w:val="nil"/>
            </w:pBdr>
            <w:tabs>
              <w:tab w:val="center" w:pos="4419"/>
              <w:tab w:val="right" w:pos="8838"/>
            </w:tabs>
            <w:jc w:val="center"/>
            <w:rPr>
              <w:rFonts w:ascii="CastleT" w:eastAsia="CastleT" w:hAnsi="CastleT" w:cs="CastleT"/>
              <w:b/>
              <w:color w:val="000000"/>
              <w:sz w:val="18"/>
              <w:szCs w:val="18"/>
            </w:rPr>
          </w:pPr>
          <w:r>
            <w:rPr>
              <w:rFonts w:ascii="CastleT" w:eastAsia="CastleT" w:hAnsi="CastleT" w:cs="CastleT"/>
              <w:b/>
              <w:color w:val="000000"/>
              <w:sz w:val="18"/>
              <w:szCs w:val="18"/>
            </w:rPr>
            <w:t>SISTEMA INTEGRADO DE GESTIÓN</w:t>
          </w:r>
        </w:p>
      </w:tc>
      <w:tc>
        <w:tcPr>
          <w:tcW w:w="2552" w:type="dxa"/>
          <w:vAlign w:val="center"/>
        </w:tcPr>
        <w:p w14:paraId="00000333" w14:textId="77777777" w:rsidR="00B25B67" w:rsidRDefault="00B25B67" w:rsidP="00DB1B1C">
          <w:pPr>
            <w:pStyle w:val="Normal0"/>
            <w:pBdr>
              <w:top w:val="nil"/>
              <w:left w:val="nil"/>
              <w:bottom w:val="nil"/>
              <w:right w:val="nil"/>
              <w:between w:val="nil"/>
            </w:pBdr>
            <w:tabs>
              <w:tab w:val="center" w:pos="4419"/>
              <w:tab w:val="right" w:pos="8838"/>
            </w:tabs>
            <w:jc w:val="center"/>
            <w:rPr>
              <w:rFonts w:ascii="CastleT" w:eastAsia="CastleT" w:hAnsi="CastleT" w:cs="CastleT"/>
              <w:b/>
              <w:color w:val="000000"/>
              <w:sz w:val="18"/>
              <w:szCs w:val="18"/>
            </w:rPr>
          </w:pPr>
          <w:r>
            <w:rPr>
              <w:rFonts w:ascii="CastleT" w:eastAsia="CastleT" w:hAnsi="CastleT" w:cs="CastleT"/>
              <w:b/>
              <w:color w:val="000000"/>
              <w:sz w:val="18"/>
              <w:szCs w:val="18"/>
            </w:rPr>
            <w:t>VERSIÓN: 04</w:t>
          </w:r>
        </w:p>
      </w:tc>
    </w:tr>
    <w:tr w:rsidR="00B25B67" w14:paraId="67CACB2D" w14:textId="77777777" w:rsidTr="00DB1B1C">
      <w:trPr>
        <w:trHeight w:val="668"/>
        <w:jc w:val="center"/>
      </w:trPr>
      <w:tc>
        <w:tcPr>
          <w:tcW w:w="1701" w:type="dxa"/>
          <w:vMerge/>
        </w:tcPr>
        <w:p w14:paraId="00000334" w14:textId="77777777" w:rsidR="00B25B67" w:rsidRDefault="00B25B67">
          <w:pPr>
            <w:pStyle w:val="Normal0"/>
            <w:widowControl w:val="0"/>
            <w:pBdr>
              <w:top w:val="nil"/>
              <w:left w:val="nil"/>
              <w:bottom w:val="nil"/>
              <w:right w:val="nil"/>
              <w:between w:val="nil"/>
            </w:pBdr>
            <w:rPr>
              <w:rFonts w:ascii="CastleT" w:eastAsia="CastleT" w:hAnsi="CastleT" w:cs="CastleT"/>
              <w:b/>
              <w:color w:val="000000"/>
              <w:sz w:val="18"/>
              <w:szCs w:val="18"/>
            </w:rPr>
          </w:pPr>
        </w:p>
      </w:tc>
      <w:tc>
        <w:tcPr>
          <w:tcW w:w="6237" w:type="dxa"/>
          <w:vAlign w:val="center"/>
        </w:tcPr>
        <w:p w14:paraId="00000335" w14:textId="77777777" w:rsidR="00B25B67" w:rsidRPr="006217B1" w:rsidRDefault="00B25B67" w:rsidP="00DB1B1C">
          <w:pPr>
            <w:pStyle w:val="Normal0"/>
            <w:pBdr>
              <w:top w:val="nil"/>
              <w:left w:val="nil"/>
              <w:bottom w:val="nil"/>
              <w:right w:val="nil"/>
              <w:between w:val="nil"/>
            </w:pBdr>
            <w:tabs>
              <w:tab w:val="center" w:pos="4419"/>
              <w:tab w:val="right" w:pos="8838"/>
            </w:tabs>
            <w:jc w:val="center"/>
            <w:rPr>
              <w:rFonts w:ascii="CastleT" w:eastAsia="CastleT" w:hAnsi="CastleT" w:cs="CastleT"/>
              <w:b/>
              <w:color w:val="000000"/>
              <w:sz w:val="18"/>
              <w:szCs w:val="18"/>
            </w:rPr>
          </w:pPr>
          <w:r w:rsidRPr="006217B1">
            <w:rPr>
              <w:rFonts w:ascii="CastleT" w:eastAsia="CastleT" w:hAnsi="CastleT" w:cs="CastleT"/>
              <w:b/>
              <w:color w:val="000000"/>
              <w:sz w:val="18"/>
              <w:szCs w:val="18"/>
            </w:rPr>
            <w:t>PROCESO: CONTRATACIÓN</w:t>
          </w:r>
        </w:p>
        <w:p w14:paraId="00000336" w14:textId="77777777" w:rsidR="00B25B67" w:rsidRPr="006217B1" w:rsidRDefault="00B25B67" w:rsidP="00DB1B1C">
          <w:pPr>
            <w:pStyle w:val="Normal0"/>
            <w:pBdr>
              <w:top w:val="nil"/>
              <w:left w:val="nil"/>
              <w:bottom w:val="nil"/>
              <w:right w:val="nil"/>
              <w:between w:val="nil"/>
            </w:pBdr>
            <w:tabs>
              <w:tab w:val="center" w:pos="4419"/>
              <w:tab w:val="right" w:pos="8838"/>
            </w:tabs>
            <w:jc w:val="center"/>
            <w:rPr>
              <w:rFonts w:ascii="CastleT" w:eastAsia="CastleT" w:hAnsi="CastleT" w:cs="CastleT"/>
              <w:b/>
              <w:color w:val="000000"/>
              <w:sz w:val="18"/>
              <w:szCs w:val="18"/>
            </w:rPr>
          </w:pPr>
          <w:r w:rsidRPr="006217B1">
            <w:rPr>
              <w:rFonts w:ascii="CastleT" w:eastAsia="CastleT" w:hAnsi="CastleT" w:cs="CastleT"/>
              <w:b/>
              <w:color w:val="000000"/>
              <w:sz w:val="18"/>
              <w:szCs w:val="18"/>
            </w:rPr>
            <w:t>FORMATO: ESTUDIOS PREVIOS</w:t>
          </w:r>
        </w:p>
      </w:tc>
      <w:tc>
        <w:tcPr>
          <w:tcW w:w="2552" w:type="dxa"/>
          <w:vAlign w:val="center"/>
        </w:tcPr>
        <w:p w14:paraId="00000337" w14:textId="77777777" w:rsidR="00B25B67" w:rsidRDefault="00B25B67" w:rsidP="00DB1B1C">
          <w:pPr>
            <w:pStyle w:val="Normal0"/>
            <w:jc w:val="center"/>
            <w:rPr>
              <w:rFonts w:ascii="CastleT" w:eastAsia="CastleT" w:hAnsi="CastleT" w:cs="CastleT"/>
              <w:b/>
              <w:color w:val="000000"/>
              <w:sz w:val="18"/>
              <w:szCs w:val="18"/>
            </w:rPr>
          </w:pPr>
          <w:r>
            <w:rPr>
              <w:rFonts w:ascii="CastleT" w:eastAsia="CastleT" w:hAnsi="CastleT" w:cs="CastleT"/>
              <w:b/>
              <w:color w:val="000000"/>
              <w:sz w:val="18"/>
              <w:szCs w:val="18"/>
            </w:rPr>
            <w:t>CÓDIGO:</w:t>
          </w:r>
          <w:r>
            <w:rPr>
              <w:rFonts w:ascii="CastleT" w:eastAsia="CastleT" w:hAnsi="CastleT" w:cs="CastleT"/>
              <w:b/>
              <w:sz w:val="18"/>
              <w:szCs w:val="18"/>
            </w:rPr>
            <w:t xml:space="preserve"> CON-F001</w:t>
          </w:r>
        </w:p>
      </w:tc>
    </w:tr>
  </w:tbl>
  <w:p w14:paraId="00000338" w14:textId="77777777" w:rsidR="00B25B67" w:rsidRDefault="00B25B67">
    <w:pPr>
      <w:pStyle w:val="Normal0"/>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139D6"/>
    <w:multiLevelType w:val="hybridMultilevel"/>
    <w:tmpl w:val="274E3A3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8EDF69"/>
    <w:multiLevelType w:val="multilevel"/>
    <w:tmpl w:val="FC46BE2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FF13C7"/>
    <w:multiLevelType w:val="multilevel"/>
    <w:tmpl w:val="3416A96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64" w:hanging="359"/>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DBDCC5"/>
    <w:multiLevelType w:val="multilevel"/>
    <w:tmpl w:val="79682EBA"/>
    <w:lvl w:ilvl="0">
      <w:start w:val="3"/>
      <w:numFmt w:val="decimal"/>
      <w:lvlText w:val="%1"/>
      <w:lvlJc w:val="left"/>
      <w:pPr>
        <w:ind w:left="795" w:hanging="360"/>
      </w:pPr>
      <w:rPr>
        <w:b/>
      </w:r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4" w15:restartNumberingAfterBreak="0">
    <w:nsid w:val="32C5C831"/>
    <w:multiLevelType w:val="multilevel"/>
    <w:tmpl w:val="558EA386"/>
    <w:lvl w:ilvl="0">
      <w:start w:val="1"/>
      <w:numFmt w:val="decimal"/>
      <w:lvlText w:val="%1."/>
      <w:lvlJc w:val="left"/>
      <w:pPr>
        <w:ind w:left="360" w:hanging="360"/>
      </w:pPr>
      <w:rPr>
        <w:b/>
      </w:rPr>
    </w:lvl>
    <w:lvl w:ilvl="1">
      <w:start w:val="1"/>
      <w:numFmt w:val="decimal"/>
      <w:lvlText w:val="%1.%2."/>
      <w:lvlJc w:val="left"/>
      <w:pPr>
        <w:ind w:left="792" w:hanging="432"/>
      </w:pPr>
      <w:rPr>
        <w:b/>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B1A0CAE"/>
    <w:multiLevelType w:val="multilevel"/>
    <w:tmpl w:val="B29224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E493E5C"/>
    <w:multiLevelType w:val="hybridMultilevel"/>
    <w:tmpl w:val="2A242E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F5430C8"/>
    <w:multiLevelType w:val="hybridMultilevel"/>
    <w:tmpl w:val="49269E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D2E383A"/>
    <w:multiLevelType w:val="multilevel"/>
    <w:tmpl w:val="597C85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2559667"/>
    <w:multiLevelType w:val="multilevel"/>
    <w:tmpl w:val="91865FA2"/>
    <w:lvl w:ilvl="0">
      <w:numFmt w:val="bullet"/>
      <w:pStyle w:val="heading10"/>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8AAD51B"/>
    <w:multiLevelType w:val="multilevel"/>
    <w:tmpl w:val="81F4E80C"/>
    <w:lvl w:ilvl="0">
      <w:start w:val="1"/>
      <w:numFmt w:val="decimal"/>
      <w:lvlText w:val="%1"/>
      <w:lvlJc w:val="left"/>
      <w:pPr>
        <w:ind w:left="435" w:hanging="435"/>
      </w:pPr>
      <w:rPr>
        <w:b/>
      </w:rPr>
    </w:lvl>
    <w:lvl w:ilvl="1">
      <w:start w:val="2"/>
      <w:numFmt w:val="decimal"/>
      <w:lvlText w:val="%1.%2"/>
      <w:lvlJc w:val="left"/>
      <w:pPr>
        <w:ind w:left="435" w:hanging="435"/>
      </w:pPr>
      <w:rPr>
        <w:b/>
      </w:rPr>
    </w:lvl>
    <w:lvl w:ilvl="2">
      <w:start w:val="9"/>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1" w15:restartNumberingAfterBreak="0">
    <w:nsid w:val="5CEB7E69"/>
    <w:multiLevelType w:val="multilevel"/>
    <w:tmpl w:val="06C88556"/>
    <w:lvl w:ilvl="0">
      <w:start w:val="7"/>
      <w:numFmt w:val="decimal"/>
      <w:lvlText w:val="%1."/>
      <w:lvlJc w:val="left"/>
      <w:pPr>
        <w:ind w:left="283" w:hanging="360"/>
      </w:pPr>
      <w:rPr>
        <w:sz w:val="22"/>
        <w:szCs w:val="22"/>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12" w15:restartNumberingAfterBreak="0">
    <w:nsid w:val="5F2D106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3FA3929"/>
    <w:multiLevelType w:val="hybridMultilevel"/>
    <w:tmpl w:val="3170FBA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8EB855D"/>
    <w:multiLevelType w:val="multilevel"/>
    <w:tmpl w:val="A8AEB8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AD03AEB"/>
    <w:multiLevelType w:val="multilevel"/>
    <w:tmpl w:val="A0EE59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8"/>
  </w:num>
  <w:num w:numId="3">
    <w:abstractNumId w:val="5"/>
  </w:num>
  <w:num w:numId="4">
    <w:abstractNumId w:val="3"/>
  </w:num>
  <w:num w:numId="5">
    <w:abstractNumId w:val="1"/>
  </w:num>
  <w:num w:numId="6">
    <w:abstractNumId w:val="14"/>
  </w:num>
  <w:num w:numId="7">
    <w:abstractNumId w:val="10"/>
  </w:num>
  <w:num w:numId="8">
    <w:abstractNumId w:val="15"/>
  </w:num>
  <w:num w:numId="9">
    <w:abstractNumId w:val="2"/>
  </w:num>
  <w:num w:numId="10">
    <w:abstractNumId w:val="4"/>
  </w:num>
  <w:num w:numId="11">
    <w:abstractNumId w:val="11"/>
  </w:num>
  <w:num w:numId="12">
    <w:abstractNumId w:val="7"/>
  </w:num>
  <w:num w:numId="13">
    <w:abstractNumId w:val="12"/>
  </w:num>
  <w:num w:numId="14">
    <w:abstractNumId w:val="13"/>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015460"/>
    <w:rsid w:val="001709B1"/>
    <w:rsid w:val="001D131C"/>
    <w:rsid w:val="002C21EB"/>
    <w:rsid w:val="002E41DD"/>
    <w:rsid w:val="003D6C3B"/>
    <w:rsid w:val="00407B03"/>
    <w:rsid w:val="00425625"/>
    <w:rsid w:val="004B2536"/>
    <w:rsid w:val="0055398A"/>
    <w:rsid w:val="006217B1"/>
    <w:rsid w:val="0072783B"/>
    <w:rsid w:val="00792455"/>
    <w:rsid w:val="007B5214"/>
    <w:rsid w:val="009207CF"/>
    <w:rsid w:val="0092614E"/>
    <w:rsid w:val="009C78AB"/>
    <w:rsid w:val="009E711E"/>
    <w:rsid w:val="00AA213B"/>
    <w:rsid w:val="00B25B67"/>
    <w:rsid w:val="00B5317F"/>
    <w:rsid w:val="00B60E81"/>
    <w:rsid w:val="00B71A72"/>
    <w:rsid w:val="00B860FB"/>
    <w:rsid w:val="00C902C4"/>
    <w:rsid w:val="00CF37D0"/>
    <w:rsid w:val="00D00478"/>
    <w:rsid w:val="00D33E18"/>
    <w:rsid w:val="00DB1B1C"/>
    <w:rsid w:val="00E519EE"/>
    <w:rsid w:val="00EC3D35"/>
    <w:rsid w:val="00F67177"/>
    <w:rsid w:val="00FF612F"/>
    <w:rsid w:val="0201442A"/>
    <w:rsid w:val="043347A5"/>
    <w:rsid w:val="045EC6C3"/>
    <w:rsid w:val="04B779C7"/>
    <w:rsid w:val="09365E22"/>
    <w:rsid w:val="0B940933"/>
    <w:rsid w:val="0D662B04"/>
    <w:rsid w:val="10118FFD"/>
    <w:rsid w:val="1182E29D"/>
    <w:rsid w:val="14C270E5"/>
    <w:rsid w:val="19990E4C"/>
    <w:rsid w:val="1B31B269"/>
    <w:rsid w:val="1C410ACF"/>
    <w:rsid w:val="2005238C"/>
    <w:rsid w:val="23239BF1"/>
    <w:rsid w:val="24BF6C52"/>
    <w:rsid w:val="27FDCBAA"/>
    <w:rsid w:val="28103571"/>
    <w:rsid w:val="282A08A5"/>
    <w:rsid w:val="2992DD75"/>
    <w:rsid w:val="29AAD1FD"/>
    <w:rsid w:val="34AC8F3E"/>
    <w:rsid w:val="34C32655"/>
    <w:rsid w:val="35572009"/>
    <w:rsid w:val="365EF6B6"/>
    <w:rsid w:val="379C9916"/>
    <w:rsid w:val="3858E663"/>
    <w:rsid w:val="38F92158"/>
    <w:rsid w:val="3F534B2D"/>
    <w:rsid w:val="3FABFE31"/>
    <w:rsid w:val="4357D10B"/>
    <w:rsid w:val="444E0BFE"/>
    <w:rsid w:val="48FDEF3E"/>
    <w:rsid w:val="4C3D7D86"/>
    <w:rsid w:val="4F751E48"/>
    <w:rsid w:val="4FB88F1E"/>
    <w:rsid w:val="501B52A6"/>
    <w:rsid w:val="53015460"/>
    <w:rsid w:val="53B7DDEE"/>
    <w:rsid w:val="55E45FCC"/>
    <w:rsid w:val="582BA796"/>
    <w:rsid w:val="5AB7D0EF"/>
    <w:rsid w:val="5D2F7BCD"/>
    <w:rsid w:val="5D340F41"/>
    <w:rsid w:val="60850AB6"/>
    <w:rsid w:val="60D92906"/>
    <w:rsid w:val="6239D130"/>
    <w:rsid w:val="6409EC5F"/>
    <w:rsid w:val="765F2909"/>
    <w:rsid w:val="76E24D9F"/>
    <w:rsid w:val="7AFD7D4E"/>
    <w:rsid w:val="7DF8B7B6"/>
    <w:rsid w:val="7E50E362"/>
    <w:rsid w:val="7EE3EA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B3EB0"/>
  <w15:docId w15:val="{A30E3204-97B4-4933-8695-69EED47DD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after="0" w:line="240" w:lineRule="auto"/>
      <w:ind w:left="2880" w:hanging="360"/>
      <w:jc w:val="center"/>
      <w:outlineLvl w:val="0"/>
    </w:pPr>
    <w:rPr>
      <w:rFonts w:ascii="Arial" w:eastAsia="Arial" w:hAnsi="Arial" w:cs="Arial"/>
      <w:b/>
      <w:i/>
      <w:color w:val="000000"/>
    </w:rPr>
  </w:style>
  <w:style w:type="paragraph" w:styleId="Ttulo2">
    <w:name w:val="heading 2"/>
    <w:basedOn w:val="Normal"/>
    <w:next w:val="Normal"/>
    <w:pPr>
      <w:keepNext/>
      <w:spacing w:after="0" w:line="240" w:lineRule="auto"/>
      <w:ind w:left="2880" w:hanging="360"/>
      <w:outlineLvl w:val="1"/>
    </w:pPr>
    <w:rPr>
      <w:rFonts w:ascii="Arial" w:eastAsia="Arial" w:hAnsi="Arial" w:cs="Arial"/>
      <w:b/>
    </w:rPr>
  </w:style>
  <w:style w:type="paragraph" w:styleId="Ttulo3">
    <w:name w:val="heading 3"/>
    <w:basedOn w:val="Normal"/>
    <w:next w:val="Normal"/>
    <w:pPr>
      <w:keepNext/>
      <w:keepLines/>
      <w:spacing w:before="40" w:after="0"/>
      <w:outlineLvl w:val="2"/>
    </w:pPr>
    <w:rPr>
      <w:color w:val="1E4D78"/>
      <w:sz w:val="24"/>
      <w:szCs w:val="24"/>
    </w:rPr>
  </w:style>
  <w:style w:type="paragraph" w:styleId="Ttulo4">
    <w:name w:val="heading 4"/>
    <w:basedOn w:val="Normal"/>
    <w:next w:val="Normal"/>
    <w:pPr>
      <w:keepNext/>
      <w:keepLines/>
      <w:spacing w:before="40" w:after="0"/>
      <w:outlineLvl w:val="3"/>
    </w:pPr>
    <w:rPr>
      <w:i/>
      <w:color w:val="2E75B5"/>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spacing w:after="0" w:line="240" w:lineRule="auto"/>
    </w:pPr>
    <w:rPr>
      <w:rFonts w:ascii="Arial" w:eastAsia="Arial" w:hAnsi="Arial" w:cs="Arial"/>
      <w:sz w:val="24"/>
      <w:szCs w:val="24"/>
    </w:rPr>
  </w:style>
  <w:style w:type="paragraph" w:customStyle="1" w:styleId="Normal0">
    <w:name w:val="Normal0"/>
    <w:qFormat/>
    <w:rsid w:val="00A0750F"/>
    <w:pPr>
      <w:suppressAutoHyphens/>
    </w:pPr>
  </w:style>
  <w:style w:type="paragraph" w:customStyle="1" w:styleId="heading10">
    <w:name w:val="heading 10"/>
    <w:basedOn w:val="Normal0"/>
    <w:link w:val="Ttulo1Car"/>
    <w:uiPriority w:val="9"/>
    <w:qFormat/>
    <w:rsid w:val="00A0750F"/>
    <w:pPr>
      <w:keepNext/>
      <w:keepLines/>
      <w:numPr>
        <w:numId w:val="1"/>
      </w:numPr>
      <w:spacing w:after="0" w:line="240" w:lineRule="auto"/>
      <w:jc w:val="center"/>
      <w:outlineLvl w:val="0"/>
    </w:pPr>
    <w:rPr>
      <w:rFonts w:ascii="Arial" w:eastAsia="Arial Unicode MS" w:hAnsi="Arial" w:cs="Arial"/>
      <w:b/>
      <w:bCs/>
      <w:i/>
      <w:color w:val="000000" w:themeColor="text1"/>
      <w:szCs w:val="23"/>
    </w:rPr>
  </w:style>
  <w:style w:type="paragraph" w:customStyle="1" w:styleId="heading20">
    <w:name w:val="heading 20"/>
    <w:basedOn w:val="Normal0"/>
    <w:next w:val="Normal0"/>
    <w:link w:val="Ttulo2Car"/>
    <w:unhideWhenUsed/>
    <w:qFormat/>
    <w:rsid w:val="00A0750F"/>
    <w:pPr>
      <w:keepNext/>
      <w:tabs>
        <w:tab w:val="num" w:pos="0"/>
      </w:tabs>
      <w:spacing w:after="0" w:line="240" w:lineRule="auto"/>
      <w:ind w:left="2880" w:hanging="360"/>
      <w:outlineLvl w:val="1"/>
    </w:pPr>
    <w:rPr>
      <w:rFonts w:ascii="Arial" w:eastAsia="Times New Roman" w:hAnsi="Arial" w:cs="Times New Roman"/>
      <w:b/>
      <w:szCs w:val="24"/>
      <w:lang w:val="es-MX"/>
    </w:rPr>
  </w:style>
  <w:style w:type="paragraph" w:customStyle="1" w:styleId="heading30">
    <w:name w:val="heading 30"/>
    <w:basedOn w:val="Normal0"/>
    <w:next w:val="Normal0"/>
    <w:link w:val="Ttulo3Car"/>
    <w:uiPriority w:val="9"/>
    <w:unhideWhenUsed/>
    <w:qFormat/>
    <w:rsid w:val="00A075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heading40">
    <w:name w:val="heading 40"/>
    <w:basedOn w:val="Normal0"/>
    <w:next w:val="Normal0"/>
    <w:link w:val="Ttulo4Car"/>
    <w:uiPriority w:val="9"/>
    <w:semiHidden/>
    <w:unhideWhenUsed/>
    <w:qFormat/>
    <w:rsid w:val="00A0750F"/>
    <w:pPr>
      <w:keepNext/>
      <w:keepLines/>
      <w:spacing w:before="40" w:after="0"/>
      <w:outlineLvl w:val="3"/>
    </w:pPr>
    <w:rPr>
      <w:rFonts w:asciiTheme="majorHAnsi" w:eastAsiaTheme="majorEastAsia" w:hAnsiTheme="majorHAnsi" w:cstheme="majorBidi"/>
      <w:i/>
      <w:iCs/>
      <w:color w:val="2E74B5" w:themeColor="accent1" w:themeShade="BF"/>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character" w:customStyle="1" w:styleId="Ttulo1Car">
    <w:name w:val="Título 1 Car"/>
    <w:basedOn w:val="Fuentedeprrafopredeter"/>
    <w:link w:val="heading10"/>
    <w:uiPriority w:val="9"/>
    <w:qFormat/>
    <w:rsid w:val="00A0750F"/>
    <w:rPr>
      <w:rFonts w:ascii="Arial" w:eastAsia="Arial Unicode MS" w:hAnsi="Arial" w:cs="Arial"/>
      <w:b/>
      <w:bCs/>
      <w:i/>
      <w:color w:val="000000" w:themeColor="text1"/>
      <w:szCs w:val="23"/>
      <w:lang w:val="es-CO"/>
    </w:rPr>
  </w:style>
  <w:style w:type="character" w:customStyle="1" w:styleId="Ttulo2Car">
    <w:name w:val="Título 2 Car"/>
    <w:basedOn w:val="Fuentedeprrafopredeter"/>
    <w:link w:val="heading20"/>
    <w:qFormat/>
    <w:rsid w:val="00A0750F"/>
    <w:rPr>
      <w:rFonts w:ascii="Arial" w:eastAsia="Times New Roman" w:hAnsi="Arial" w:cs="Times New Roman"/>
      <w:b/>
      <w:szCs w:val="24"/>
      <w:lang w:val="es-MX" w:eastAsia="es-CO"/>
    </w:rPr>
  </w:style>
  <w:style w:type="character" w:customStyle="1" w:styleId="Ttulo3Car">
    <w:name w:val="Título 3 Car"/>
    <w:basedOn w:val="Fuentedeprrafopredeter"/>
    <w:link w:val="heading30"/>
    <w:uiPriority w:val="9"/>
    <w:qFormat/>
    <w:rsid w:val="00A0750F"/>
    <w:rPr>
      <w:rFonts w:asciiTheme="majorHAnsi" w:eastAsiaTheme="majorEastAsia" w:hAnsiTheme="majorHAnsi" w:cstheme="majorBidi"/>
      <w:color w:val="1F4D78" w:themeColor="accent1" w:themeShade="7F"/>
      <w:sz w:val="24"/>
      <w:szCs w:val="24"/>
      <w:lang w:val="es-CO"/>
    </w:rPr>
  </w:style>
  <w:style w:type="character" w:customStyle="1" w:styleId="Ttulo4Car">
    <w:name w:val="Título 4 Car"/>
    <w:basedOn w:val="Fuentedeprrafopredeter"/>
    <w:link w:val="heading40"/>
    <w:uiPriority w:val="9"/>
    <w:semiHidden/>
    <w:qFormat/>
    <w:rsid w:val="00A0750F"/>
    <w:rPr>
      <w:rFonts w:asciiTheme="majorHAnsi" w:eastAsiaTheme="majorEastAsia" w:hAnsiTheme="majorHAnsi" w:cstheme="majorBidi"/>
      <w:i/>
      <w:iCs/>
      <w:color w:val="2E74B5" w:themeColor="accent1" w:themeShade="BF"/>
      <w:lang w:val="es-CO"/>
    </w:rPr>
  </w:style>
  <w:style w:type="character" w:customStyle="1" w:styleId="EncabezadoCar">
    <w:name w:val="Encabezado Car"/>
    <w:basedOn w:val="Fuentedeprrafopredeter"/>
    <w:link w:val="Encabezado"/>
    <w:qFormat/>
    <w:rsid w:val="00A0750F"/>
  </w:style>
  <w:style w:type="character" w:customStyle="1" w:styleId="PiedepginaCar">
    <w:name w:val="Pie de página Car"/>
    <w:basedOn w:val="Fuentedeprrafopredeter"/>
    <w:link w:val="Piedepgina"/>
    <w:uiPriority w:val="99"/>
    <w:qFormat/>
    <w:rsid w:val="00A0750F"/>
  </w:style>
  <w:style w:type="character" w:customStyle="1" w:styleId="EnlacedeInternet">
    <w:name w:val="Enlace de Internet"/>
    <w:basedOn w:val="Fuentedeprrafopredeter"/>
    <w:uiPriority w:val="99"/>
    <w:rsid w:val="00A0750F"/>
    <w:rPr>
      <w:color w:val="0000FF"/>
      <w:u w:val="single"/>
    </w:rPr>
  </w:style>
  <w:style w:type="character" w:customStyle="1" w:styleId="PrrafodelistaCar">
    <w:name w:val="Párrafo de lista Car"/>
    <w:link w:val="Prrafodelista"/>
    <w:qFormat/>
    <w:locked/>
    <w:rsid w:val="00A0750F"/>
  </w:style>
  <w:style w:type="character" w:customStyle="1" w:styleId="DefaultCar">
    <w:name w:val="Default Car"/>
    <w:link w:val="Default"/>
    <w:qFormat/>
    <w:locked/>
    <w:rsid w:val="00A0750F"/>
    <w:rPr>
      <w:rFonts w:ascii="Tahoma" w:eastAsia="Times New Roman" w:hAnsi="Tahoma" w:cs="Tahoma"/>
      <w:color w:val="000000"/>
      <w:sz w:val="24"/>
      <w:szCs w:val="24"/>
      <w:lang w:eastAsia="es-ES"/>
    </w:rPr>
  </w:style>
  <w:style w:type="character" w:customStyle="1" w:styleId="TextodegloboCar">
    <w:name w:val="Texto de globo Car"/>
    <w:basedOn w:val="Fuentedeprrafopredeter"/>
    <w:link w:val="Textodeglobo"/>
    <w:uiPriority w:val="99"/>
    <w:semiHidden/>
    <w:qFormat/>
    <w:rsid w:val="00A0750F"/>
    <w:rPr>
      <w:rFonts w:ascii="Tahoma" w:hAnsi="Tahoma" w:cs="Tahoma"/>
      <w:sz w:val="16"/>
      <w:szCs w:val="16"/>
    </w:rPr>
  </w:style>
  <w:style w:type="character" w:customStyle="1" w:styleId="apple-converted-space">
    <w:name w:val="apple-converted-space"/>
    <w:basedOn w:val="Fuentedeprrafopredeter"/>
    <w:qFormat/>
    <w:rsid w:val="00A0750F"/>
  </w:style>
  <w:style w:type="character" w:styleId="Textoennegrita">
    <w:name w:val="Strong"/>
    <w:basedOn w:val="Fuentedeprrafopredeter"/>
    <w:uiPriority w:val="22"/>
    <w:qFormat/>
    <w:rsid w:val="00A0750F"/>
    <w:rPr>
      <w:b/>
      <w:bCs/>
    </w:rPr>
  </w:style>
  <w:style w:type="character" w:customStyle="1" w:styleId="TextonotapieCar">
    <w:name w:val="Texto nota pie Car"/>
    <w:basedOn w:val="Fuentedeprrafopredeter"/>
    <w:link w:val="Textonotapie"/>
    <w:uiPriority w:val="99"/>
    <w:semiHidden/>
    <w:qFormat/>
    <w:rsid w:val="00A0750F"/>
    <w:rPr>
      <w:sz w:val="20"/>
      <w:szCs w:val="20"/>
    </w:rPr>
  </w:style>
  <w:style w:type="character" w:customStyle="1" w:styleId="Ancladenotaalpie">
    <w:name w:val="Ancla de nota al pie"/>
    <w:rsid w:val="00A0750F"/>
    <w:rPr>
      <w:vertAlign w:val="superscript"/>
    </w:rPr>
  </w:style>
  <w:style w:type="character" w:customStyle="1" w:styleId="FootnoteCharacters">
    <w:name w:val="Footnote Characters"/>
    <w:basedOn w:val="Fuentedeprrafopredeter"/>
    <w:uiPriority w:val="99"/>
    <w:semiHidden/>
    <w:unhideWhenUsed/>
    <w:qFormat/>
    <w:rsid w:val="00A0750F"/>
    <w:rPr>
      <w:vertAlign w:val="superscript"/>
    </w:rPr>
  </w:style>
  <w:style w:type="character" w:customStyle="1" w:styleId="SinespaciadoCar">
    <w:name w:val="Sin espaciado Car"/>
    <w:basedOn w:val="Fuentedeprrafopredeter"/>
    <w:link w:val="Sinespaciado"/>
    <w:uiPriority w:val="1"/>
    <w:qFormat/>
    <w:rsid w:val="00A0750F"/>
    <w:rPr>
      <w:rFonts w:ascii="Times New Roman" w:eastAsia="Times New Roman" w:hAnsi="Times New Roman" w:cs="Times New Roman"/>
      <w:sz w:val="24"/>
      <w:szCs w:val="24"/>
      <w:lang w:eastAsia="es-ES"/>
    </w:rPr>
  </w:style>
  <w:style w:type="character" w:customStyle="1" w:styleId="Destacado">
    <w:name w:val="Destacado"/>
    <w:basedOn w:val="Fuentedeprrafopredeter"/>
    <w:qFormat/>
    <w:rsid w:val="00A0750F"/>
    <w:rPr>
      <w:i/>
      <w:iCs/>
    </w:rPr>
  </w:style>
  <w:style w:type="character" w:customStyle="1" w:styleId="TtuloCar">
    <w:name w:val="Título Car"/>
    <w:basedOn w:val="Fuentedeprrafopredeter"/>
    <w:link w:val="Title0"/>
    <w:uiPriority w:val="10"/>
    <w:qFormat/>
    <w:rsid w:val="00A0750F"/>
    <w:rPr>
      <w:rFonts w:ascii="Arial" w:eastAsiaTheme="majorEastAsia" w:hAnsi="Arial" w:cstheme="majorBidi"/>
      <w:spacing w:val="-10"/>
      <w:kern w:val="2"/>
      <w:sz w:val="24"/>
      <w:szCs w:val="56"/>
    </w:rPr>
  </w:style>
  <w:style w:type="character" w:styleId="Refdecomentario">
    <w:name w:val="annotation reference"/>
    <w:basedOn w:val="Fuentedeprrafopredeter"/>
    <w:uiPriority w:val="99"/>
    <w:semiHidden/>
    <w:unhideWhenUsed/>
    <w:qFormat/>
    <w:rsid w:val="00A0750F"/>
    <w:rPr>
      <w:sz w:val="16"/>
      <w:szCs w:val="16"/>
    </w:rPr>
  </w:style>
  <w:style w:type="character" w:customStyle="1" w:styleId="TextocomentarioCar">
    <w:name w:val="Texto comentario Car"/>
    <w:basedOn w:val="Fuentedeprrafopredeter"/>
    <w:link w:val="Textocomentario"/>
    <w:uiPriority w:val="99"/>
    <w:semiHidden/>
    <w:qFormat/>
    <w:rsid w:val="00A0750F"/>
    <w:rPr>
      <w:rFonts w:ascii="Arial" w:eastAsia="Arial" w:hAnsi="Arial" w:cs="Arial"/>
      <w:sz w:val="20"/>
      <w:szCs w:val="20"/>
      <w:lang w:eastAsia="es-ES" w:bidi="es-ES"/>
    </w:rPr>
  </w:style>
  <w:style w:type="character" w:customStyle="1" w:styleId="TextoindependienteCar">
    <w:name w:val="Texto independiente Car"/>
    <w:basedOn w:val="Fuentedeprrafopredeter"/>
    <w:link w:val="Textoindependiente"/>
    <w:uiPriority w:val="1"/>
    <w:qFormat/>
    <w:rsid w:val="00A0750F"/>
    <w:rPr>
      <w:rFonts w:ascii="Arial" w:eastAsia="Arial" w:hAnsi="Arial" w:cs="Arial"/>
      <w:lang w:eastAsia="es-ES" w:bidi="es-ES"/>
    </w:rPr>
  </w:style>
  <w:style w:type="character" w:customStyle="1" w:styleId="AsuntodelcomentarioCar">
    <w:name w:val="Asunto del comentario Car"/>
    <w:basedOn w:val="TextocomentarioCar"/>
    <w:link w:val="Asuntodelcomentario"/>
    <w:uiPriority w:val="99"/>
    <w:semiHidden/>
    <w:qFormat/>
    <w:rsid w:val="00A0750F"/>
    <w:rPr>
      <w:rFonts w:ascii="Arial" w:eastAsia="Arial" w:hAnsi="Arial" w:cs="Arial"/>
      <w:b/>
      <w:bCs/>
      <w:sz w:val="20"/>
      <w:szCs w:val="20"/>
      <w:lang w:eastAsia="es-ES" w:bidi="es-ES"/>
    </w:rPr>
  </w:style>
  <w:style w:type="character" w:customStyle="1" w:styleId="Textoindependiente2Car">
    <w:name w:val="Texto independiente 2 Car"/>
    <w:basedOn w:val="Fuentedeprrafopredeter"/>
    <w:link w:val="Textoindependiente2"/>
    <w:uiPriority w:val="99"/>
    <w:semiHidden/>
    <w:qFormat/>
    <w:rsid w:val="00A0750F"/>
  </w:style>
  <w:style w:type="character" w:customStyle="1" w:styleId="w8qarf">
    <w:name w:val="w8qarf"/>
    <w:basedOn w:val="Fuentedeprrafopredeter"/>
    <w:qFormat/>
    <w:rsid w:val="00A0750F"/>
  </w:style>
  <w:style w:type="character" w:customStyle="1" w:styleId="lrzxr">
    <w:name w:val="lrzxr"/>
    <w:basedOn w:val="Fuentedeprrafopredeter"/>
    <w:qFormat/>
    <w:rsid w:val="00A0750F"/>
  </w:style>
  <w:style w:type="character" w:customStyle="1" w:styleId="Caracteresdenotaalpie">
    <w:name w:val="Caracteres de nota al pie"/>
    <w:qFormat/>
    <w:rsid w:val="00A0750F"/>
  </w:style>
  <w:style w:type="character" w:customStyle="1" w:styleId="Ancladenotafinal">
    <w:name w:val="Ancla de nota final"/>
    <w:rsid w:val="00A0750F"/>
    <w:rPr>
      <w:vertAlign w:val="superscript"/>
    </w:rPr>
  </w:style>
  <w:style w:type="character" w:customStyle="1" w:styleId="Caracteresdenotafinal">
    <w:name w:val="Caracteres de nota final"/>
    <w:qFormat/>
    <w:rsid w:val="00A0750F"/>
  </w:style>
  <w:style w:type="paragraph" w:customStyle="1" w:styleId="Title0">
    <w:name w:val="Title0"/>
    <w:basedOn w:val="Normal0"/>
    <w:next w:val="Textoindependiente"/>
    <w:link w:val="TtuloCar"/>
    <w:uiPriority w:val="10"/>
    <w:qFormat/>
    <w:rsid w:val="00A0750F"/>
    <w:pPr>
      <w:spacing w:after="0" w:line="240" w:lineRule="auto"/>
      <w:contextualSpacing/>
    </w:pPr>
    <w:rPr>
      <w:rFonts w:ascii="Arial" w:eastAsiaTheme="majorEastAsia" w:hAnsi="Arial" w:cstheme="majorBidi"/>
      <w:spacing w:val="-10"/>
      <w:kern w:val="2"/>
      <w:sz w:val="24"/>
      <w:szCs w:val="56"/>
      <w:lang w:val="es-ES"/>
    </w:rPr>
  </w:style>
  <w:style w:type="character" w:customStyle="1" w:styleId="TtuloCar1">
    <w:name w:val="Título Car1"/>
    <w:basedOn w:val="Fuentedeprrafopredeter"/>
    <w:uiPriority w:val="10"/>
    <w:rsid w:val="00A0750F"/>
    <w:rPr>
      <w:rFonts w:asciiTheme="majorHAnsi" w:eastAsiaTheme="majorEastAsia" w:hAnsiTheme="majorHAnsi" w:cstheme="majorBidi"/>
      <w:spacing w:val="-10"/>
      <w:kern w:val="28"/>
      <w:sz w:val="56"/>
      <w:szCs w:val="56"/>
      <w:lang w:val="es-CO"/>
    </w:rPr>
  </w:style>
  <w:style w:type="paragraph" w:styleId="Textoindependiente">
    <w:name w:val="Body Text"/>
    <w:basedOn w:val="Normal0"/>
    <w:link w:val="TextoindependienteCar"/>
    <w:uiPriority w:val="1"/>
    <w:qFormat/>
    <w:rsid w:val="00A0750F"/>
    <w:pPr>
      <w:widowControl w:val="0"/>
      <w:spacing w:after="0" w:line="240" w:lineRule="auto"/>
    </w:pPr>
    <w:rPr>
      <w:rFonts w:ascii="Arial" w:eastAsia="Arial" w:hAnsi="Arial" w:cs="Arial"/>
      <w:lang w:val="es-ES" w:eastAsia="es-ES" w:bidi="es-ES"/>
    </w:rPr>
  </w:style>
  <w:style w:type="character" w:customStyle="1" w:styleId="TextoindependienteCar1">
    <w:name w:val="Texto independiente Car1"/>
    <w:basedOn w:val="Fuentedeprrafopredeter"/>
    <w:uiPriority w:val="99"/>
    <w:semiHidden/>
    <w:rsid w:val="00A0750F"/>
    <w:rPr>
      <w:lang w:val="es-CO"/>
    </w:rPr>
  </w:style>
  <w:style w:type="paragraph" w:styleId="Lista">
    <w:name w:val="List"/>
    <w:basedOn w:val="Textoindependiente"/>
    <w:rsid w:val="00A0750F"/>
    <w:rPr>
      <w:rFonts w:cs="Mangal"/>
    </w:rPr>
  </w:style>
  <w:style w:type="paragraph" w:styleId="Descripcin">
    <w:name w:val="caption"/>
    <w:basedOn w:val="Normal0"/>
    <w:qFormat/>
    <w:rsid w:val="00A0750F"/>
    <w:pPr>
      <w:suppressLineNumbers/>
      <w:spacing w:before="120" w:after="120"/>
    </w:pPr>
    <w:rPr>
      <w:rFonts w:cs="Mangal"/>
      <w:i/>
      <w:iCs/>
      <w:sz w:val="24"/>
      <w:szCs w:val="24"/>
    </w:rPr>
  </w:style>
  <w:style w:type="paragraph" w:customStyle="1" w:styleId="ndice">
    <w:name w:val="Índice"/>
    <w:basedOn w:val="Normal0"/>
    <w:qFormat/>
    <w:rsid w:val="00A0750F"/>
    <w:pPr>
      <w:suppressLineNumbers/>
    </w:pPr>
    <w:rPr>
      <w:rFonts w:cs="Mangal"/>
    </w:rPr>
  </w:style>
  <w:style w:type="paragraph" w:customStyle="1" w:styleId="Cabeceraypie">
    <w:name w:val="Cabecera y pie"/>
    <w:basedOn w:val="Normal0"/>
    <w:qFormat/>
    <w:rsid w:val="00A0750F"/>
  </w:style>
  <w:style w:type="paragraph" w:styleId="Encabezado">
    <w:name w:val="header"/>
    <w:basedOn w:val="Normal0"/>
    <w:link w:val="EncabezadoCar"/>
    <w:unhideWhenUsed/>
    <w:rsid w:val="00A0750F"/>
    <w:pPr>
      <w:tabs>
        <w:tab w:val="center" w:pos="4419"/>
        <w:tab w:val="right" w:pos="8838"/>
      </w:tabs>
      <w:spacing w:after="0" w:line="240" w:lineRule="auto"/>
    </w:pPr>
    <w:rPr>
      <w:lang w:val="es-ES"/>
    </w:rPr>
  </w:style>
  <w:style w:type="character" w:customStyle="1" w:styleId="EncabezadoCar1">
    <w:name w:val="Encabezado Car1"/>
    <w:basedOn w:val="Fuentedeprrafopredeter"/>
    <w:uiPriority w:val="99"/>
    <w:semiHidden/>
    <w:rsid w:val="00A0750F"/>
    <w:rPr>
      <w:lang w:val="es-CO"/>
    </w:rPr>
  </w:style>
  <w:style w:type="paragraph" w:styleId="Piedepgina">
    <w:name w:val="footer"/>
    <w:basedOn w:val="Normal0"/>
    <w:link w:val="PiedepginaCar"/>
    <w:uiPriority w:val="99"/>
    <w:unhideWhenUsed/>
    <w:rsid w:val="00A0750F"/>
    <w:pPr>
      <w:tabs>
        <w:tab w:val="center" w:pos="4419"/>
        <w:tab w:val="right" w:pos="8838"/>
      </w:tabs>
      <w:spacing w:after="0" w:line="240" w:lineRule="auto"/>
    </w:pPr>
    <w:rPr>
      <w:lang w:val="es-ES"/>
    </w:rPr>
  </w:style>
  <w:style w:type="character" w:customStyle="1" w:styleId="PiedepginaCar1">
    <w:name w:val="Pie de página Car1"/>
    <w:basedOn w:val="Fuentedeprrafopredeter"/>
    <w:uiPriority w:val="99"/>
    <w:semiHidden/>
    <w:rsid w:val="00A0750F"/>
    <w:rPr>
      <w:lang w:val="es-CO"/>
    </w:rPr>
  </w:style>
  <w:style w:type="paragraph" w:styleId="Prrafodelista">
    <w:name w:val="List Paragraph"/>
    <w:basedOn w:val="Normal0"/>
    <w:link w:val="PrrafodelistaCar"/>
    <w:uiPriority w:val="34"/>
    <w:qFormat/>
    <w:rsid w:val="00A0750F"/>
    <w:pPr>
      <w:ind w:left="720"/>
      <w:contextualSpacing/>
    </w:pPr>
    <w:rPr>
      <w:lang w:val="es-ES"/>
    </w:rPr>
  </w:style>
  <w:style w:type="paragraph" w:customStyle="1" w:styleId="Default">
    <w:name w:val="Default"/>
    <w:link w:val="DefaultCar"/>
    <w:qFormat/>
    <w:rsid w:val="00A0750F"/>
    <w:pPr>
      <w:suppressAutoHyphens/>
      <w:spacing w:after="0" w:line="240" w:lineRule="auto"/>
    </w:pPr>
    <w:rPr>
      <w:rFonts w:ascii="Tahoma" w:eastAsia="Times New Roman" w:hAnsi="Tahoma" w:cs="Tahoma"/>
      <w:color w:val="000000"/>
      <w:sz w:val="24"/>
      <w:szCs w:val="24"/>
      <w:lang w:eastAsia="es-ES"/>
    </w:rPr>
  </w:style>
  <w:style w:type="paragraph" w:styleId="Sinespaciado">
    <w:name w:val="No Spacing"/>
    <w:link w:val="SinespaciadoCar"/>
    <w:uiPriority w:val="1"/>
    <w:qFormat/>
    <w:rsid w:val="00A0750F"/>
    <w:pPr>
      <w:suppressAutoHyphens/>
      <w:spacing w:after="0" w:line="240" w:lineRule="auto"/>
    </w:pPr>
    <w:rPr>
      <w:rFonts w:ascii="Times New Roman" w:eastAsia="Times New Roman" w:hAnsi="Times New Roman" w:cs="Times New Roman"/>
      <w:sz w:val="24"/>
      <w:szCs w:val="24"/>
      <w:lang w:eastAsia="es-ES"/>
    </w:rPr>
  </w:style>
  <w:style w:type="paragraph" w:styleId="NormalWeb">
    <w:name w:val="Normal (Web)"/>
    <w:basedOn w:val="Normal0"/>
    <w:uiPriority w:val="99"/>
    <w:unhideWhenUsed/>
    <w:qFormat/>
    <w:rsid w:val="00A0750F"/>
    <w:pPr>
      <w:spacing w:beforeAutospacing="1" w:afterAutospacing="1" w:line="240" w:lineRule="auto"/>
    </w:pPr>
    <w:rPr>
      <w:rFonts w:ascii="Times New Roman" w:eastAsia="Times New Roman" w:hAnsi="Times New Roman" w:cs="Times New Roman"/>
      <w:sz w:val="24"/>
      <w:szCs w:val="24"/>
    </w:rPr>
  </w:style>
  <w:style w:type="paragraph" w:styleId="Textodeglobo">
    <w:name w:val="Balloon Text"/>
    <w:basedOn w:val="Normal0"/>
    <w:link w:val="TextodegloboCar"/>
    <w:uiPriority w:val="99"/>
    <w:semiHidden/>
    <w:unhideWhenUsed/>
    <w:qFormat/>
    <w:rsid w:val="00A0750F"/>
    <w:pPr>
      <w:spacing w:after="0" w:line="240" w:lineRule="auto"/>
    </w:pPr>
    <w:rPr>
      <w:rFonts w:ascii="Tahoma" w:hAnsi="Tahoma" w:cs="Tahoma"/>
      <w:sz w:val="16"/>
      <w:szCs w:val="16"/>
      <w:lang w:val="es-ES"/>
    </w:rPr>
  </w:style>
  <w:style w:type="character" w:customStyle="1" w:styleId="TextodegloboCar1">
    <w:name w:val="Texto de globo Car1"/>
    <w:basedOn w:val="Fuentedeprrafopredeter"/>
    <w:uiPriority w:val="99"/>
    <w:semiHidden/>
    <w:rsid w:val="00A0750F"/>
    <w:rPr>
      <w:rFonts w:ascii="Segoe UI" w:hAnsi="Segoe UI" w:cs="Segoe UI"/>
      <w:sz w:val="18"/>
      <w:szCs w:val="18"/>
      <w:lang w:val="es-CO"/>
    </w:rPr>
  </w:style>
  <w:style w:type="paragraph" w:customStyle="1" w:styleId="Normal1">
    <w:name w:val="Normal1"/>
    <w:qFormat/>
    <w:rsid w:val="00A0750F"/>
    <w:pPr>
      <w:suppressAutoHyphens/>
      <w:spacing w:after="0" w:line="240" w:lineRule="auto"/>
    </w:pPr>
    <w:rPr>
      <w:rFonts w:ascii="Arial" w:hAnsi="Arial" w:cs="Arial"/>
      <w:color w:val="000000"/>
      <w:kern w:val="2"/>
      <w:sz w:val="24"/>
      <w:szCs w:val="24"/>
    </w:rPr>
  </w:style>
  <w:style w:type="paragraph" w:customStyle="1" w:styleId="Estilopredeterminado">
    <w:name w:val="Estilo predeterminado"/>
    <w:qFormat/>
    <w:rsid w:val="00A0750F"/>
    <w:pPr>
      <w:suppressAutoHyphens/>
    </w:pPr>
    <w:rPr>
      <w:rFonts w:ascii="Tahoma" w:eastAsia="Times New Roman" w:hAnsi="Tahoma" w:cs="Tahoma"/>
      <w:color w:val="000000"/>
      <w:sz w:val="24"/>
      <w:szCs w:val="24"/>
      <w:lang w:eastAsia="zh-CN"/>
    </w:rPr>
  </w:style>
  <w:style w:type="paragraph" w:customStyle="1" w:styleId="CUERPOTEXTO">
    <w:name w:val="CUERPO TEXTO"/>
    <w:qFormat/>
    <w:rsid w:val="00A0750F"/>
    <w:pPr>
      <w:widowControl w:val="0"/>
      <w:tabs>
        <w:tab w:val="center" w:pos="510"/>
        <w:tab w:val="left" w:pos="1134"/>
      </w:tabs>
      <w:suppressAutoHyphens/>
      <w:spacing w:before="28" w:after="23" w:line="206" w:lineRule="atLeast"/>
      <w:ind w:firstLine="283"/>
      <w:jc w:val="both"/>
    </w:pPr>
    <w:rPr>
      <w:rFonts w:ascii="Times New Roman" w:eastAsia="Times New Roman" w:hAnsi="Times New Roman" w:cs="Times New Roman"/>
      <w:color w:val="000000"/>
      <w:sz w:val="18"/>
      <w:szCs w:val="18"/>
    </w:rPr>
  </w:style>
  <w:style w:type="paragraph" w:styleId="Textonotapie">
    <w:name w:val="footnote text"/>
    <w:basedOn w:val="Normal0"/>
    <w:link w:val="TextonotapieCar"/>
    <w:uiPriority w:val="99"/>
    <w:semiHidden/>
    <w:unhideWhenUsed/>
    <w:rsid w:val="00A0750F"/>
    <w:pPr>
      <w:spacing w:after="0" w:line="240" w:lineRule="auto"/>
    </w:pPr>
    <w:rPr>
      <w:sz w:val="20"/>
      <w:szCs w:val="20"/>
      <w:lang w:val="es-ES"/>
    </w:rPr>
  </w:style>
  <w:style w:type="character" w:customStyle="1" w:styleId="TextonotapieCar1">
    <w:name w:val="Texto nota pie Car1"/>
    <w:basedOn w:val="Fuentedeprrafopredeter"/>
    <w:uiPriority w:val="99"/>
    <w:semiHidden/>
    <w:rsid w:val="00A0750F"/>
    <w:rPr>
      <w:sz w:val="20"/>
      <w:szCs w:val="20"/>
      <w:lang w:val="es-CO"/>
    </w:rPr>
  </w:style>
  <w:style w:type="paragraph" w:customStyle="1" w:styleId="msolistparagraphcxspmiddlecxspmiddle">
    <w:name w:val="msolistparagraphcxspmiddlecxspmiddle"/>
    <w:basedOn w:val="Normal0"/>
    <w:qFormat/>
    <w:rsid w:val="00A0750F"/>
    <w:pPr>
      <w:spacing w:beforeAutospacing="1" w:afterAutospacing="1" w:line="240" w:lineRule="auto"/>
    </w:pPr>
    <w:rPr>
      <w:rFonts w:ascii="Times New Roman" w:eastAsia="Times New Roman" w:hAnsi="Times New Roman" w:cs="Times New Roman"/>
      <w:sz w:val="24"/>
      <w:szCs w:val="24"/>
      <w:lang w:val="es-ES" w:eastAsia="es-ES"/>
    </w:rPr>
  </w:style>
  <w:style w:type="paragraph" w:customStyle="1" w:styleId="TableParagraph">
    <w:name w:val="Table Paragraph"/>
    <w:basedOn w:val="Normal0"/>
    <w:uiPriority w:val="1"/>
    <w:qFormat/>
    <w:rsid w:val="00A0750F"/>
    <w:pPr>
      <w:widowControl w:val="0"/>
      <w:spacing w:after="0" w:line="240" w:lineRule="auto"/>
      <w:ind w:left="107"/>
    </w:pPr>
    <w:rPr>
      <w:rFonts w:ascii="Arial" w:eastAsia="Arial" w:hAnsi="Arial" w:cs="Arial"/>
      <w:lang w:val="es-ES" w:eastAsia="es-ES" w:bidi="es-ES"/>
    </w:rPr>
  </w:style>
  <w:style w:type="paragraph" w:styleId="Textocomentario">
    <w:name w:val="annotation text"/>
    <w:basedOn w:val="Normal0"/>
    <w:link w:val="TextocomentarioCar"/>
    <w:uiPriority w:val="99"/>
    <w:semiHidden/>
    <w:unhideWhenUsed/>
    <w:qFormat/>
    <w:rsid w:val="00A0750F"/>
    <w:pPr>
      <w:widowControl w:val="0"/>
      <w:spacing w:after="0" w:line="240" w:lineRule="auto"/>
    </w:pPr>
    <w:rPr>
      <w:rFonts w:ascii="Arial" w:eastAsia="Arial" w:hAnsi="Arial" w:cs="Arial"/>
      <w:sz w:val="20"/>
      <w:szCs w:val="20"/>
      <w:lang w:val="es-ES" w:eastAsia="es-ES" w:bidi="es-ES"/>
    </w:rPr>
  </w:style>
  <w:style w:type="character" w:customStyle="1" w:styleId="TextocomentarioCar1">
    <w:name w:val="Texto comentario Car1"/>
    <w:basedOn w:val="Fuentedeprrafopredeter"/>
    <w:uiPriority w:val="99"/>
    <w:semiHidden/>
    <w:rsid w:val="00A0750F"/>
    <w:rPr>
      <w:sz w:val="20"/>
      <w:szCs w:val="20"/>
      <w:lang w:val="es-CO"/>
    </w:rPr>
  </w:style>
  <w:style w:type="paragraph" w:customStyle="1" w:styleId="western">
    <w:name w:val="western"/>
    <w:basedOn w:val="Normal0"/>
    <w:qFormat/>
    <w:rsid w:val="00A0750F"/>
    <w:pPr>
      <w:spacing w:beforeAutospacing="1" w:afterAutospacing="1" w:line="240" w:lineRule="auto"/>
    </w:pPr>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uiPriority w:val="99"/>
    <w:semiHidden/>
    <w:unhideWhenUsed/>
    <w:qFormat/>
    <w:rsid w:val="00A0750F"/>
    <w:pPr>
      <w:widowControl/>
      <w:spacing w:after="200"/>
    </w:pPr>
    <w:rPr>
      <w:b/>
      <w:bCs/>
    </w:rPr>
  </w:style>
  <w:style w:type="character" w:customStyle="1" w:styleId="AsuntodelcomentarioCar1">
    <w:name w:val="Asunto del comentario Car1"/>
    <w:basedOn w:val="TextocomentarioCar1"/>
    <w:uiPriority w:val="99"/>
    <w:semiHidden/>
    <w:rsid w:val="00A0750F"/>
    <w:rPr>
      <w:b/>
      <w:bCs/>
      <w:sz w:val="20"/>
      <w:szCs w:val="20"/>
      <w:lang w:val="es-CO"/>
    </w:rPr>
  </w:style>
  <w:style w:type="paragraph" w:styleId="Textoindependiente2">
    <w:name w:val="Body Text 2"/>
    <w:basedOn w:val="Normal0"/>
    <w:link w:val="Textoindependiente2Car"/>
    <w:uiPriority w:val="99"/>
    <w:semiHidden/>
    <w:unhideWhenUsed/>
    <w:qFormat/>
    <w:rsid w:val="00A0750F"/>
    <w:pPr>
      <w:spacing w:after="120" w:line="480" w:lineRule="auto"/>
    </w:pPr>
    <w:rPr>
      <w:lang w:val="es-ES"/>
    </w:rPr>
  </w:style>
  <w:style w:type="character" w:customStyle="1" w:styleId="Textoindependiente2Car1">
    <w:name w:val="Texto independiente 2 Car1"/>
    <w:basedOn w:val="Fuentedeprrafopredeter"/>
    <w:uiPriority w:val="99"/>
    <w:semiHidden/>
    <w:rsid w:val="00A0750F"/>
    <w:rPr>
      <w:lang w:val="es-CO"/>
    </w:rPr>
  </w:style>
  <w:style w:type="paragraph" w:customStyle="1" w:styleId="Contenidodelmarco">
    <w:name w:val="Contenido del marco"/>
    <w:basedOn w:val="Normal0"/>
    <w:qFormat/>
    <w:rsid w:val="00A0750F"/>
  </w:style>
  <w:style w:type="paragraph" w:customStyle="1" w:styleId="Contenidodelatabla">
    <w:name w:val="Contenido de la tabla"/>
    <w:basedOn w:val="Normal0"/>
    <w:qFormat/>
    <w:rsid w:val="00A0750F"/>
    <w:pPr>
      <w:widowControl w:val="0"/>
      <w:suppressLineNumbers/>
    </w:pPr>
  </w:style>
  <w:style w:type="paragraph" w:customStyle="1" w:styleId="Ttulodelatabla">
    <w:name w:val="Título de la tabla"/>
    <w:basedOn w:val="Contenidodelatabla"/>
    <w:qFormat/>
    <w:rsid w:val="00A0750F"/>
    <w:pPr>
      <w:jc w:val="center"/>
    </w:pPr>
    <w:rPr>
      <w:b/>
      <w:bCs/>
    </w:rPr>
  </w:style>
  <w:style w:type="table" w:styleId="Tablaconcuadrcula">
    <w:name w:val="Table Grid"/>
    <w:basedOn w:val="NormalTable0"/>
    <w:uiPriority w:val="59"/>
    <w:rsid w:val="00A0750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
    <w:name w:val="Normal Table1"/>
    <w:uiPriority w:val="2"/>
    <w:semiHidden/>
    <w:unhideWhenUsed/>
    <w:qFormat/>
    <w:rsid w:val="00A0750F"/>
    <w:pPr>
      <w:suppressAutoHyphens/>
      <w:spacing w:after="0" w:line="240" w:lineRule="auto"/>
    </w:pPr>
    <w:rPr>
      <w:lang w:val="en-US"/>
    </w:rPr>
    <w:tblPr>
      <w:tblCellMar>
        <w:top w:w="0" w:type="dxa"/>
        <w:left w:w="0" w:type="dxa"/>
        <w:bottom w:w="0" w:type="dxa"/>
        <w:right w:w="0" w:type="dxa"/>
      </w:tblCellMar>
    </w:tblPr>
  </w:style>
  <w:style w:type="character" w:styleId="Hipervnculo">
    <w:name w:val="Hyperlink"/>
    <w:basedOn w:val="Fuentedeprrafopredeter"/>
    <w:unhideWhenUsed/>
    <w:rsid w:val="00A0750F"/>
    <w:rPr>
      <w:color w:val="0563C1" w:themeColor="hyperlink"/>
      <w:u w:val="single"/>
    </w:rPr>
  </w:style>
  <w:style w:type="paragraph" w:styleId="Revisin">
    <w:name w:val="Revision"/>
    <w:hidden/>
    <w:uiPriority w:val="99"/>
    <w:semiHidden/>
    <w:rsid w:val="00A0750F"/>
    <w:pPr>
      <w:spacing w:after="0" w:line="240" w:lineRule="auto"/>
    </w:pPr>
  </w:style>
  <w:style w:type="character" w:customStyle="1" w:styleId="Mencinsinresolver1">
    <w:name w:val="Mención sin resolver1"/>
    <w:basedOn w:val="Fuentedeprrafopredeter"/>
    <w:uiPriority w:val="99"/>
    <w:semiHidden/>
    <w:unhideWhenUsed/>
    <w:rsid w:val="00A7613B"/>
    <w:rPr>
      <w:color w:val="605E5C"/>
      <w:shd w:val="clear" w:color="auto" w:fill="E1DFDD"/>
    </w:rPr>
  </w:style>
  <w:style w:type="paragraph" w:styleId="Subttulo">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NormalTable1"/>
    <w:tblPr>
      <w:tblStyleRowBandSize w:val="1"/>
      <w:tblStyleColBandSize w:val="1"/>
      <w:tblCellMar>
        <w:left w:w="108" w:type="dxa"/>
        <w:right w:w="108" w:type="dxa"/>
      </w:tblCellMar>
    </w:tblPr>
  </w:style>
  <w:style w:type="table" w:customStyle="1" w:styleId="a0">
    <w:basedOn w:val="NormalTable1"/>
    <w:tblPr>
      <w:tblStyleRowBandSize w:val="1"/>
      <w:tblStyleColBandSize w:val="1"/>
      <w:tblCellMar>
        <w:left w:w="115" w:type="dxa"/>
        <w:right w:w="115" w:type="dxa"/>
      </w:tblCellMar>
    </w:tblPr>
  </w:style>
  <w:style w:type="table" w:customStyle="1" w:styleId="a1">
    <w:basedOn w:val="NormalTable1"/>
    <w:tblPr>
      <w:tblStyleRowBandSize w:val="1"/>
      <w:tblStyleColBandSize w:val="1"/>
      <w:tblCellMar>
        <w:left w:w="108" w:type="dxa"/>
        <w:right w:w="108" w:type="dxa"/>
      </w:tblCellMar>
    </w:tblPr>
  </w:style>
  <w:style w:type="table" w:customStyle="1" w:styleId="a2">
    <w:basedOn w:val="NormalTable1"/>
    <w:tblPr>
      <w:tblStyleRowBandSize w:val="1"/>
      <w:tblStyleColBandSize w:val="1"/>
      <w:tblCellMar>
        <w:left w:w="115" w:type="dxa"/>
        <w:right w:w="115" w:type="dxa"/>
      </w:tblCellMar>
    </w:tblPr>
  </w:style>
  <w:style w:type="table" w:customStyle="1" w:styleId="a3">
    <w:basedOn w:val="NormalTable1"/>
    <w:tblPr>
      <w:tblStyleRowBandSize w:val="1"/>
      <w:tblStyleColBandSize w:val="1"/>
      <w:tblCellMar>
        <w:left w:w="70" w:type="dxa"/>
        <w:right w:w="70" w:type="dxa"/>
      </w:tblCellMar>
    </w:tblPr>
  </w:style>
  <w:style w:type="table" w:customStyle="1" w:styleId="a4">
    <w:basedOn w:val="NormalTable1"/>
    <w:tblPr>
      <w:tblStyleRowBandSize w:val="1"/>
      <w:tblStyleColBandSize w:val="1"/>
      <w:tblCellMar>
        <w:left w:w="70" w:type="dxa"/>
        <w:right w:w="70" w:type="dxa"/>
      </w:tblCellMar>
    </w:tblPr>
  </w:style>
  <w:style w:type="table" w:customStyle="1" w:styleId="a5">
    <w:basedOn w:val="NormalTable1"/>
    <w:tblPr>
      <w:tblStyleRowBandSize w:val="1"/>
      <w:tblStyleColBandSize w:val="1"/>
      <w:tblCellMar>
        <w:left w:w="108" w:type="dxa"/>
        <w:right w:w="108" w:type="dxa"/>
      </w:tblCellMar>
    </w:tblPr>
  </w:style>
  <w:style w:type="table" w:customStyle="1" w:styleId="a6">
    <w:basedOn w:val="NormalTable1"/>
    <w:tblPr>
      <w:tblStyleRowBandSize w:val="1"/>
      <w:tblStyleColBandSize w:val="1"/>
      <w:tblCellMar>
        <w:left w:w="108" w:type="dxa"/>
        <w:right w:w="108" w:type="dxa"/>
      </w:tblCellMar>
    </w:tblPr>
  </w:style>
  <w:style w:type="table" w:customStyle="1" w:styleId="a7">
    <w:basedOn w:val="NormalTable1"/>
    <w:tblPr>
      <w:tblStyleRowBandSize w:val="1"/>
      <w:tblStyleColBandSize w:val="1"/>
      <w:tblCellMar>
        <w:left w:w="70" w:type="dxa"/>
        <w:right w:w="70" w:type="dxa"/>
      </w:tblCellMar>
    </w:tblPr>
  </w:style>
  <w:style w:type="table" w:customStyle="1" w:styleId="a8">
    <w:basedOn w:val="NormalTable1"/>
    <w:tblPr>
      <w:tblStyleRowBandSize w:val="1"/>
      <w:tblStyleColBandSize w:val="1"/>
      <w:tblCellMar>
        <w:left w:w="5" w:type="dxa"/>
        <w:right w:w="5" w:type="dxa"/>
      </w:tblCellMar>
    </w:tblPr>
  </w:style>
  <w:style w:type="table" w:customStyle="1" w:styleId="a9">
    <w:basedOn w:val="NormalTable1"/>
    <w:tblPr>
      <w:tblStyleRowBandSize w:val="1"/>
      <w:tblStyleColBandSize w:val="1"/>
      <w:tblCellMar>
        <w:left w:w="108" w:type="dxa"/>
        <w:right w:w="108" w:type="dxa"/>
      </w:tblCellMar>
    </w:tblPr>
  </w:style>
  <w:style w:type="table" w:customStyle="1" w:styleId="aa">
    <w:basedOn w:val="NormalTable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162738">
      <w:bodyDiv w:val="1"/>
      <w:marLeft w:val="0"/>
      <w:marRight w:val="0"/>
      <w:marTop w:val="0"/>
      <w:marBottom w:val="0"/>
      <w:divBdr>
        <w:top w:val="none" w:sz="0" w:space="0" w:color="auto"/>
        <w:left w:val="none" w:sz="0" w:space="0" w:color="auto"/>
        <w:bottom w:val="none" w:sz="0" w:space="0" w:color="auto"/>
        <w:right w:val="none" w:sz="0" w:space="0" w:color="auto"/>
      </w:divBdr>
    </w:div>
    <w:div w:id="1854998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yperlink" Target="https://www.ecured.cu/Tecnolog%C3%ADa"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cured.cu/Ciencia"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www.ecured.cu/Pedagog%C3%ADa" TargetMode="Externa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hyperlink" Target="https://sintesis.colombiacompra.gov.co/jurisprudencia/ficha/24728" TargetMode="Externa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tunja-boyaca.gov.co/" TargetMode="External"/><Relationship Id="rId1" Type="http://schemas.openxmlformats.org/officeDocument/2006/relationships/hyperlink" Target="mailto:contratacion@tunj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s7IC4xCETBlIK5hL8Y02OKcScw==">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8DA2417-03AA-49C2-A17F-55AA9377E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11861</Words>
  <Characters>67611</Characters>
  <Application>Microsoft Office Word</Application>
  <DocSecurity>0</DocSecurity>
  <Lines>563</Lines>
  <Paragraphs>158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ingrid rocio roberto</cp:lastModifiedBy>
  <cp:revision>2</cp:revision>
  <cp:lastPrinted>2023-03-17T15:41:00Z</cp:lastPrinted>
  <dcterms:created xsi:type="dcterms:W3CDTF">2023-03-31T01:45:00Z</dcterms:created>
  <dcterms:modified xsi:type="dcterms:W3CDTF">2023-03-31T01:45:00Z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0x0101003D13FF4B10ABB44BAB32D5AAC0A708FE</vt:lpwstr>
  </property>
</Properties>
</file>