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76" w:lineRule="auto"/>
        <w:ind w:left="0" w:firstLine="0"/>
        <w:rPr>
          <w:rFonts w:ascii="Calibri" w:cs="Calibri" w:eastAsia="Calibri" w:hAnsi="Calibri"/>
          <w:b w:val="1"/>
        </w:rPr>
      </w:pPr>
      <w:r w:rsidDel="00000000" w:rsidR="00000000" w:rsidRPr="00000000">
        <w:rPr>
          <w:rtl w:val="0"/>
        </w:rPr>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05.8"/>
        <w:gridCol w:w="1805.8"/>
        <w:gridCol w:w="1805.8"/>
        <w:gridCol w:w="1805.8"/>
        <w:gridCol w:w="1805.8"/>
        <w:tblGridChange w:id="0">
          <w:tblGrid>
            <w:gridCol w:w="1805.8"/>
            <w:gridCol w:w="1805.8"/>
            <w:gridCol w:w="1805.8"/>
            <w:gridCol w:w="1805.8"/>
            <w:gridCol w:w="1805.8"/>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ACTA No. 1</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LUGAR:</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Sede Central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FECHA:</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24 de enero del 2024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HORA DE INICIO:</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7:00 am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HORA FINAL:</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9:45</w:t>
            </w:r>
          </w:p>
        </w:tc>
      </w:tr>
      <w:tr>
        <w:trPr>
          <w:cantSplit w:val="0"/>
          <w:trHeight w:val="358.55468749999994" w:hRule="atLeast"/>
          <w:tblHeader w:val="0"/>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rPr>
            </w:pPr>
            <w:r w:rsidDel="00000000" w:rsidR="00000000" w:rsidRPr="00000000">
              <w:rPr>
                <w:rFonts w:ascii="Calibri" w:cs="Calibri" w:eastAsia="Calibri" w:hAnsi="Calibri"/>
                <w:b w:val="1"/>
                <w:rtl w:val="0"/>
              </w:rPr>
              <w:t xml:space="preserve">RESPONSABLE: Jaime Hernando Prieto A.</w:t>
            </w:r>
          </w:p>
        </w:tc>
      </w:tr>
    </w:tbl>
    <w:p w:rsidR="00000000" w:rsidDel="00000000" w:rsidP="00000000" w:rsidRDefault="00000000" w:rsidRPr="00000000" w14:paraId="00000011">
      <w:pPr>
        <w:spacing w:after="200" w:line="276" w:lineRule="auto"/>
        <w:ind w:left="0" w:firstLine="0"/>
        <w:rPr>
          <w:rFonts w:ascii="Calibri" w:cs="Calibri" w:eastAsia="Calibri" w:hAnsi="Calibri"/>
          <w:b w:val="1"/>
        </w:rPr>
      </w:pPr>
      <w:r w:rsidDel="00000000" w:rsidR="00000000" w:rsidRPr="00000000">
        <w:rPr>
          <w:rtl w:val="0"/>
        </w:rPr>
      </w:r>
    </w:p>
    <w:tbl>
      <w:tblPr>
        <w:tblStyle w:val="Table2"/>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193.5546874999999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rPr>
            </w:pPr>
            <w:r w:rsidDel="00000000" w:rsidR="00000000" w:rsidRPr="00000000">
              <w:rPr>
                <w:rFonts w:ascii="Calibri" w:cs="Calibri" w:eastAsia="Calibri" w:hAnsi="Calibri"/>
                <w:b w:val="1"/>
                <w:rtl w:val="0"/>
              </w:rPr>
              <w:t xml:space="preserve">OBJETIVO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u w:val="none"/>
              </w:rPr>
            </w:pPr>
            <w:r w:rsidDel="00000000" w:rsidR="00000000" w:rsidRPr="00000000">
              <w:rPr>
                <w:rFonts w:ascii="Calibri" w:cs="Calibri" w:eastAsia="Calibri" w:hAnsi="Calibri"/>
                <w:b w:val="1"/>
                <w:rtl w:val="0"/>
              </w:rPr>
              <w:t xml:space="preserve">Determinar la asignación académica de los docentes del área de lengua castellana.</w:t>
            </w:r>
          </w:p>
          <w:p w:rsidR="00000000" w:rsidDel="00000000" w:rsidP="00000000" w:rsidRDefault="00000000" w:rsidRPr="00000000" w14:paraId="0000001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u w:val="none"/>
              </w:rPr>
            </w:pPr>
            <w:r w:rsidDel="00000000" w:rsidR="00000000" w:rsidRPr="00000000">
              <w:rPr>
                <w:rFonts w:ascii="Calibri" w:cs="Calibri" w:eastAsia="Calibri" w:hAnsi="Calibri"/>
                <w:b w:val="1"/>
                <w:rtl w:val="0"/>
              </w:rPr>
              <w:t xml:space="preserve">Establecer los lineamientos para el plan de área de la asignatura.</w:t>
            </w:r>
          </w:p>
          <w:p w:rsidR="00000000" w:rsidDel="00000000" w:rsidP="00000000" w:rsidRDefault="00000000" w:rsidRPr="00000000" w14:paraId="0000001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u w:val="none"/>
              </w:rPr>
            </w:pPr>
            <w:r w:rsidDel="00000000" w:rsidR="00000000" w:rsidRPr="00000000">
              <w:rPr>
                <w:rFonts w:ascii="Calibri" w:cs="Calibri" w:eastAsia="Calibri" w:hAnsi="Calibri"/>
                <w:b w:val="1"/>
                <w:rtl w:val="0"/>
              </w:rPr>
              <w:t xml:space="preserve">Planear las actividades del plan municipal de lectura y escritura (PMLE).</w:t>
            </w:r>
          </w:p>
        </w:tc>
      </w:tr>
    </w:tbl>
    <w:p w:rsidR="00000000" w:rsidDel="00000000" w:rsidP="00000000" w:rsidRDefault="00000000" w:rsidRPr="00000000" w14:paraId="00000016">
      <w:pPr>
        <w:spacing w:after="200" w:line="276" w:lineRule="auto"/>
        <w:rPr>
          <w:rFonts w:ascii="Calibri" w:cs="Calibri" w:eastAsia="Calibri" w:hAnsi="Calibri"/>
          <w:b w:val="1"/>
        </w:rPr>
      </w:pPr>
      <w:r w:rsidDel="00000000" w:rsidR="00000000" w:rsidRPr="00000000">
        <w:rPr>
          <w:rtl w:val="0"/>
        </w:rPr>
      </w:r>
    </w:p>
    <w:tbl>
      <w:tblPr>
        <w:tblStyle w:val="Table3"/>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193.5546874999999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ORDEN DEL DÍA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1"/>
              </w:numPr>
              <w:spacing w:line="240" w:lineRule="auto"/>
              <w:ind w:left="720" w:hanging="360"/>
              <w:rPr>
                <w:rFonts w:ascii="Calibri" w:cs="Calibri" w:eastAsia="Calibri" w:hAnsi="Calibri"/>
                <w:b w:val="1"/>
                <w:u w:val="none"/>
              </w:rPr>
            </w:pPr>
            <w:r w:rsidDel="00000000" w:rsidR="00000000" w:rsidRPr="00000000">
              <w:rPr>
                <w:rFonts w:ascii="Calibri" w:cs="Calibri" w:eastAsia="Calibri" w:hAnsi="Calibri"/>
                <w:b w:val="1"/>
                <w:rtl w:val="0"/>
              </w:rPr>
              <w:t xml:space="preserve">Llamado a lista y verificación del quórum</w:t>
            </w:r>
          </w:p>
          <w:p w:rsidR="00000000" w:rsidDel="00000000" w:rsidP="00000000" w:rsidRDefault="00000000" w:rsidRPr="00000000" w14:paraId="00000019">
            <w:pPr>
              <w:widowControl w:val="0"/>
              <w:numPr>
                <w:ilvl w:val="0"/>
                <w:numId w:val="1"/>
              </w:numPr>
              <w:spacing w:line="240" w:lineRule="auto"/>
              <w:ind w:left="720" w:hanging="360"/>
              <w:rPr>
                <w:rFonts w:ascii="Calibri" w:cs="Calibri" w:eastAsia="Calibri" w:hAnsi="Calibri"/>
                <w:b w:val="1"/>
                <w:u w:val="none"/>
              </w:rPr>
            </w:pPr>
            <w:r w:rsidDel="00000000" w:rsidR="00000000" w:rsidRPr="00000000">
              <w:rPr>
                <w:rFonts w:ascii="Calibri" w:cs="Calibri" w:eastAsia="Calibri" w:hAnsi="Calibri"/>
                <w:b w:val="1"/>
                <w:rtl w:val="0"/>
              </w:rPr>
              <w:t xml:space="preserve">Distribución de la asignación académica de los docentes de primaria y secundaria.</w:t>
            </w:r>
          </w:p>
          <w:p w:rsidR="00000000" w:rsidDel="00000000" w:rsidP="00000000" w:rsidRDefault="00000000" w:rsidRPr="00000000" w14:paraId="0000001A">
            <w:pPr>
              <w:widowControl w:val="0"/>
              <w:numPr>
                <w:ilvl w:val="0"/>
                <w:numId w:val="1"/>
              </w:numPr>
              <w:spacing w:line="240" w:lineRule="auto"/>
              <w:ind w:left="720" w:hanging="360"/>
              <w:rPr>
                <w:rFonts w:ascii="Calibri" w:cs="Calibri" w:eastAsia="Calibri" w:hAnsi="Calibri"/>
                <w:b w:val="1"/>
                <w:u w:val="none"/>
              </w:rPr>
            </w:pPr>
            <w:r w:rsidDel="00000000" w:rsidR="00000000" w:rsidRPr="00000000">
              <w:rPr>
                <w:rFonts w:ascii="Calibri" w:cs="Calibri" w:eastAsia="Calibri" w:hAnsi="Calibri"/>
                <w:b w:val="1"/>
                <w:rtl w:val="0"/>
              </w:rPr>
              <w:t xml:space="preserve">Lectura y revisión del plan de área 2023.</w:t>
            </w:r>
          </w:p>
          <w:p w:rsidR="00000000" w:rsidDel="00000000" w:rsidP="00000000" w:rsidRDefault="00000000" w:rsidRPr="00000000" w14:paraId="0000001B">
            <w:pPr>
              <w:widowControl w:val="0"/>
              <w:numPr>
                <w:ilvl w:val="0"/>
                <w:numId w:val="1"/>
              </w:numPr>
              <w:spacing w:line="240" w:lineRule="auto"/>
              <w:ind w:left="720" w:hanging="360"/>
              <w:rPr>
                <w:rFonts w:ascii="Calibri" w:cs="Calibri" w:eastAsia="Calibri" w:hAnsi="Calibri"/>
                <w:b w:val="1"/>
                <w:u w:val="none"/>
              </w:rPr>
            </w:pPr>
            <w:r w:rsidDel="00000000" w:rsidR="00000000" w:rsidRPr="00000000">
              <w:rPr>
                <w:rFonts w:ascii="Calibri" w:cs="Calibri" w:eastAsia="Calibri" w:hAnsi="Calibri"/>
                <w:b w:val="1"/>
                <w:rtl w:val="0"/>
              </w:rPr>
              <w:t xml:space="preserve">Revisión del PMLE.</w:t>
            </w:r>
          </w:p>
        </w:tc>
      </w:tr>
    </w:tbl>
    <w:p w:rsidR="00000000" w:rsidDel="00000000" w:rsidP="00000000" w:rsidRDefault="00000000" w:rsidRPr="00000000" w14:paraId="0000001C">
      <w:pPr>
        <w:spacing w:after="200" w:line="276" w:lineRule="auto"/>
        <w:rPr>
          <w:rFonts w:ascii="Calibri" w:cs="Calibri" w:eastAsia="Calibri" w:hAnsi="Calibri"/>
          <w:b w:val="1"/>
        </w:rPr>
      </w:pPr>
      <w:r w:rsidDel="00000000" w:rsidR="00000000" w:rsidRPr="00000000">
        <w:rPr>
          <w:rtl w:val="0"/>
        </w:rPr>
      </w:r>
    </w:p>
    <w:tbl>
      <w:tblPr>
        <w:tblStyle w:val="Table4"/>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9"/>
        <w:tblGridChange w:id="0">
          <w:tblGrid>
            <w:gridCol w:w="9029"/>
          </w:tblGrid>
        </w:tblGridChange>
      </w:tblGrid>
      <w:tr>
        <w:trPr>
          <w:cantSplit w:val="0"/>
          <w:trHeight w:val="193.55468749999994"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CONTENIDO</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widowControl w:val="0"/>
              <w:numPr>
                <w:ilvl w:val="0"/>
                <w:numId w:val="3"/>
              </w:numPr>
              <w:spacing w:line="240" w:lineRule="auto"/>
              <w:ind w:left="720" w:hanging="360"/>
              <w:rPr>
                <w:rFonts w:ascii="Calibri" w:cs="Calibri" w:eastAsia="Calibri" w:hAnsi="Calibri"/>
                <w:b w:val="1"/>
                <w:u w:val="none"/>
              </w:rPr>
            </w:pPr>
            <w:r w:rsidDel="00000000" w:rsidR="00000000" w:rsidRPr="00000000">
              <w:rPr>
                <w:rFonts w:ascii="Calibri" w:cs="Calibri" w:eastAsia="Calibri" w:hAnsi="Calibri"/>
                <w:b w:val="1"/>
                <w:rtl w:val="0"/>
              </w:rPr>
              <w:t xml:space="preserve">Se verifica la asistencia de los docentes integrantes del área de lengua castellana, tanto de primaria, como de secundaria, con la novedad de la ausencia de un docente de bachillerato, dado que no hay un docente asignado.</w:t>
            </w:r>
          </w:p>
          <w:p w:rsidR="00000000" w:rsidDel="00000000" w:rsidP="00000000" w:rsidRDefault="00000000" w:rsidRPr="00000000" w14:paraId="0000001F">
            <w:pPr>
              <w:widowControl w:val="0"/>
              <w:numPr>
                <w:ilvl w:val="0"/>
                <w:numId w:val="3"/>
              </w:numPr>
              <w:spacing w:line="240" w:lineRule="auto"/>
              <w:ind w:left="720" w:hanging="360"/>
              <w:rPr>
                <w:rFonts w:ascii="Calibri" w:cs="Calibri" w:eastAsia="Calibri" w:hAnsi="Calibri"/>
                <w:b w:val="1"/>
                <w:u w:val="none"/>
              </w:rPr>
            </w:pPr>
            <w:r w:rsidDel="00000000" w:rsidR="00000000" w:rsidRPr="00000000">
              <w:rPr>
                <w:rFonts w:ascii="Calibri" w:cs="Calibri" w:eastAsia="Calibri" w:hAnsi="Calibri"/>
                <w:b w:val="1"/>
                <w:rtl w:val="0"/>
              </w:rPr>
              <w:t xml:space="preserve">Los docentes de primaria son distribuidos por sus respectivos coordinadores entre los grados a los cuales se asignan sus horas académicas. Por otro lado, los docentes presentes de secundaria distribuyen su asignación académica de la siguiente manera:</w:t>
            </w:r>
          </w:p>
          <w:p w:rsidR="00000000" w:rsidDel="00000000" w:rsidP="00000000" w:rsidRDefault="00000000" w:rsidRPr="00000000" w14:paraId="00000020">
            <w:pPr>
              <w:widowControl w:val="0"/>
              <w:spacing w:line="240" w:lineRule="auto"/>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21">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Docente Jorge Leandro Moreno Parra:</w:t>
            </w:r>
          </w:p>
          <w:p w:rsidR="00000000" w:rsidDel="00000000" w:rsidP="00000000" w:rsidRDefault="00000000" w:rsidRPr="00000000" w14:paraId="00000022">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6 - 1 (4 horas semanales)</w:t>
            </w:r>
          </w:p>
          <w:p w:rsidR="00000000" w:rsidDel="00000000" w:rsidP="00000000" w:rsidRDefault="00000000" w:rsidRPr="00000000" w14:paraId="00000023">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6 - 2 (4 horas semanales)</w:t>
            </w:r>
          </w:p>
          <w:p w:rsidR="00000000" w:rsidDel="00000000" w:rsidP="00000000" w:rsidRDefault="00000000" w:rsidRPr="00000000" w14:paraId="00000024">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6 - 3 (4 horas semanales)</w:t>
            </w:r>
          </w:p>
          <w:p w:rsidR="00000000" w:rsidDel="00000000" w:rsidP="00000000" w:rsidRDefault="00000000" w:rsidRPr="00000000" w14:paraId="00000025">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6 - 4 (4 horas semanales)</w:t>
            </w:r>
          </w:p>
          <w:p w:rsidR="00000000" w:rsidDel="00000000" w:rsidP="00000000" w:rsidRDefault="00000000" w:rsidRPr="00000000" w14:paraId="00000026">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10 - 1 (3 horas semanales)</w:t>
            </w:r>
          </w:p>
          <w:p w:rsidR="00000000" w:rsidDel="00000000" w:rsidP="00000000" w:rsidRDefault="00000000" w:rsidRPr="00000000" w14:paraId="00000027">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10 - 2 (3 horas semanales)</w:t>
            </w:r>
          </w:p>
          <w:p w:rsidR="00000000" w:rsidDel="00000000" w:rsidP="00000000" w:rsidRDefault="00000000" w:rsidRPr="00000000" w14:paraId="00000028">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10 - 3 (3 horas semanales)</w:t>
            </w:r>
          </w:p>
          <w:p w:rsidR="00000000" w:rsidDel="00000000" w:rsidP="00000000" w:rsidRDefault="00000000" w:rsidRPr="00000000" w14:paraId="00000029">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Total 25 horas semanales de las cuales 3 son horas extras.</w:t>
            </w:r>
          </w:p>
          <w:p w:rsidR="00000000" w:rsidDel="00000000" w:rsidP="00000000" w:rsidRDefault="00000000" w:rsidRPr="00000000" w14:paraId="0000002A">
            <w:pPr>
              <w:widowControl w:val="0"/>
              <w:spacing w:line="240" w:lineRule="auto"/>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2B">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Docente Jaime Hernando Prieto A.:</w:t>
            </w:r>
          </w:p>
          <w:p w:rsidR="00000000" w:rsidDel="00000000" w:rsidP="00000000" w:rsidRDefault="00000000" w:rsidRPr="00000000" w14:paraId="0000002C">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8 - 1 (4 horas semanales)</w:t>
            </w:r>
          </w:p>
          <w:p w:rsidR="00000000" w:rsidDel="00000000" w:rsidP="00000000" w:rsidRDefault="00000000" w:rsidRPr="00000000" w14:paraId="0000002D">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8 - 2 (4 horas semanales)</w:t>
            </w:r>
          </w:p>
          <w:p w:rsidR="00000000" w:rsidDel="00000000" w:rsidP="00000000" w:rsidRDefault="00000000" w:rsidRPr="00000000" w14:paraId="0000002E">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8 - 3 (4 horas semanales)</w:t>
            </w:r>
          </w:p>
          <w:p w:rsidR="00000000" w:rsidDel="00000000" w:rsidP="00000000" w:rsidRDefault="00000000" w:rsidRPr="00000000" w14:paraId="0000002F">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9 - 1 (4 horas semanales)</w:t>
            </w:r>
          </w:p>
          <w:p w:rsidR="00000000" w:rsidDel="00000000" w:rsidP="00000000" w:rsidRDefault="00000000" w:rsidRPr="00000000" w14:paraId="00000030">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9 - 2 (4 horas semanales)</w:t>
            </w:r>
          </w:p>
          <w:p w:rsidR="00000000" w:rsidDel="00000000" w:rsidP="00000000" w:rsidRDefault="00000000" w:rsidRPr="00000000" w14:paraId="00000031">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9 - 3 (4 horas semanales)</w:t>
            </w:r>
          </w:p>
          <w:p w:rsidR="00000000" w:rsidDel="00000000" w:rsidP="00000000" w:rsidRDefault="00000000" w:rsidRPr="00000000" w14:paraId="00000032">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Total 24 horas semanales de las cuales 2 son horas extras.</w:t>
            </w:r>
          </w:p>
          <w:p w:rsidR="00000000" w:rsidDel="00000000" w:rsidP="00000000" w:rsidRDefault="00000000" w:rsidRPr="00000000" w14:paraId="00000033">
            <w:pPr>
              <w:widowControl w:val="0"/>
              <w:spacing w:line="240" w:lineRule="auto"/>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34">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Docente por asignar:</w:t>
            </w:r>
          </w:p>
          <w:p w:rsidR="00000000" w:rsidDel="00000000" w:rsidP="00000000" w:rsidRDefault="00000000" w:rsidRPr="00000000" w14:paraId="00000035">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7 - 1 (4 horas semanales)</w:t>
            </w:r>
          </w:p>
          <w:p w:rsidR="00000000" w:rsidDel="00000000" w:rsidP="00000000" w:rsidRDefault="00000000" w:rsidRPr="00000000" w14:paraId="00000036">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7 - 2 (4 horas semanales)</w:t>
            </w:r>
          </w:p>
          <w:p w:rsidR="00000000" w:rsidDel="00000000" w:rsidP="00000000" w:rsidRDefault="00000000" w:rsidRPr="00000000" w14:paraId="00000037">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7 - 3 (4 horas semanales)</w:t>
            </w:r>
          </w:p>
          <w:p w:rsidR="00000000" w:rsidDel="00000000" w:rsidP="00000000" w:rsidRDefault="00000000" w:rsidRPr="00000000" w14:paraId="00000038">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7 - 4 (4 horas semanales)</w:t>
            </w:r>
          </w:p>
          <w:p w:rsidR="00000000" w:rsidDel="00000000" w:rsidP="00000000" w:rsidRDefault="00000000" w:rsidRPr="00000000" w14:paraId="00000039">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11 - 1 (3 horas semanales)</w:t>
            </w:r>
          </w:p>
          <w:p w:rsidR="00000000" w:rsidDel="00000000" w:rsidP="00000000" w:rsidRDefault="00000000" w:rsidRPr="00000000" w14:paraId="0000003A">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11 - 2 (3 horas semanales)</w:t>
            </w:r>
          </w:p>
          <w:p w:rsidR="00000000" w:rsidDel="00000000" w:rsidP="00000000" w:rsidRDefault="00000000" w:rsidRPr="00000000" w14:paraId="0000003B">
            <w:pPr>
              <w:widowControl w:val="0"/>
              <w:spacing w:line="240" w:lineRule="auto"/>
              <w:ind w:left="720" w:firstLine="0"/>
              <w:rPr>
                <w:rFonts w:ascii="Calibri" w:cs="Calibri" w:eastAsia="Calibri" w:hAnsi="Calibri"/>
                <w:b w:val="1"/>
              </w:rPr>
            </w:pPr>
            <w:r w:rsidDel="00000000" w:rsidR="00000000" w:rsidRPr="00000000">
              <w:rPr>
                <w:rFonts w:ascii="Calibri" w:cs="Calibri" w:eastAsia="Calibri" w:hAnsi="Calibri"/>
                <w:b w:val="1"/>
                <w:rtl w:val="0"/>
              </w:rPr>
              <w:t xml:space="preserve">Total 22 horas semanales sin horas extras.</w:t>
            </w:r>
          </w:p>
          <w:p w:rsidR="00000000" w:rsidDel="00000000" w:rsidP="00000000" w:rsidRDefault="00000000" w:rsidRPr="00000000" w14:paraId="0000003C">
            <w:pPr>
              <w:widowControl w:val="0"/>
              <w:numPr>
                <w:ilvl w:val="0"/>
                <w:numId w:val="3"/>
              </w:numPr>
              <w:spacing w:line="240" w:lineRule="auto"/>
              <w:ind w:left="720" w:hanging="360"/>
              <w:rPr>
                <w:rFonts w:ascii="Calibri" w:cs="Calibri" w:eastAsia="Calibri" w:hAnsi="Calibri"/>
                <w:b w:val="1"/>
                <w:u w:val="none"/>
              </w:rPr>
            </w:pPr>
            <w:r w:rsidDel="00000000" w:rsidR="00000000" w:rsidRPr="00000000">
              <w:rPr>
                <w:rFonts w:ascii="Calibri" w:cs="Calibri" w:eastAsia="Calibri" w:hAnsi="Calibri"/>
                <w:b w:val="1"/>
                <w:rtl w:val="0"/>
              </w:rPr>
              <w:t xml:space="preserve">Los docentes del área reunidos realizan la lectura del plan de área del año 2023, compartido por la coordinación. Posteriormente se realiza la revisión y ajuste pertinente de los datos relacionados con la información estadística relacionada tanto con los resultados de las pruebas internas, como con los resultados de pruebas Saber del año 2023. A continuación se revisan los referentes tanto teóricos como metodológicos del área, realizando los ajustes pertinentes. Por último, cada docente dio inicio a la revisión de la malla curricular por grado asignado.</w:t>
            </w:r>
          </w:p>
          <w:p w:rsidR="00000000" w:rsidDel="00000000" w:rsidP="00000000" w:rsidRDefault="00000000" w:rsidRPr="00000000" w14:paraId="0000003D">
            <w:pPr>
              <w:widowControl w:val="0"/>
              <w:numPr>
                <w:ilvl w:val="0"/>
                <w:numId w:val="3"/>
              </w:numPr>
              <w:spacing w:line="240" w:lineRule="auto"/>
              <w:ind w:left="720" w:hanging="360"/>
              <w:rPr>
                <w:rFonts w:ascii="Calibri" w:cs="Calibri" w:eastAsia="Calibri" w:hAnsi="Calibri"/>
                <w:b w:val="1"/>
                <w:u w:val="none"/>
              </w:rPr>
            </w:pPr>
            <w:r w:rsidDel="00000000" w:rsidR="00000000" w:rsidRPr="00000000">
              <w:rPr>
                <w:rFonts w:ascii="Calibri" w:cs="Calibri" w:eastAsia="Calibri" w:hAnsi="Calibri"/>
                <w:b w:val="1"/>
                <w:rtl w:val="0"/>
              </w:rPr>
              <w:t xml:space="preserve">En relación con el Plan Municipal de Lectura y Escritura, se procede a leer y analizar el proyecto del año 2023 para posteriormente realizar ajustes en la propuesta de implementación, teniendo en cuenta que los lineamientos para el PMLE los establece la ENSLAP de Tunja y se está a la espera de las directrices que imparta la institución. </w:t>
            </w:r>
          </w:p>
        </w:tc>
      </w:tr>
    </w:tbl>
    <w:p w:rsidR="00000000" w:rsidDel="00000000" w:rsidP="00000000" w:rsidRDefault="00000000" w:rsidRPr="00000000" w14:paraId="0000003E">
      <w:pPr>
        <w:spacing w:after="200" w:line="276" w:lineRule="auto"/>
        <w:rPr>
          <w:rFonts w:ascii="Calibri" w:cs="Calibri" w:eastAsia="Calibri" w:hAnsi="Calibri"/>
          <w:b w:val="1"/>
        </w:rPr>
      </w:pPr>
      <w:r w:rsidDel="00000000" w:rsidR="00000000" w:rsidRPr="00000000">
        <w:rPr>
          <w:rtl w:val="0"/>
        </w:rPr>
      </w:r>
    </w:p>
    <w:p w:rsidR="00000000" w:rsidDel="00000000" w:rsidP="00000000" w:rsidRDefault="00000000" w:rsidRPr="00000000" w14:paraId="0000003F">
      <w:pPr>
        <w:spacing w:after="200" w:line="276" w:lineRule="auto"/>
        <w:rPr>
          <w:rFonts w:ascii="Calibri" w:cs="Calibri" w:eastAsia="Calibri" w:hAnsi="Calibri"/>
          <w:b w:val="1"/>
        </w:rPr>
      </w:pPr>
      <w:r w:rsidDel="00000000" w:rsidR="00000000" w:rsidRPr="00000000">
        <w:rPr>
          <w:rtl w:val="0"/>
        </w:rPr>
      </w:r>
    </w:p>
    <w:tbl>
      <w:tblPr>
        <w:tblStyle w:val="Table5"/>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90"/>
        <w:gridCol w:w="1725"/>
        <w:gridCol w:w="2385"/>
        <w:tblGridChange w:id="0">
          <w:tblGrid>
            <w:gridCol w:w="4890"/>
            <w:gridCol w:w="1725"/>
            <w:gridCol w:w="2385"/>
          </w:tblGrid>
        </w:tblGridChange>
      </w:tblGrid>
      <w:tr>
        <w:trPr>
          <w:cantSplit w:val="0"/>
          <w:trHeight w:val="4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40">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COMPROMISOS ADQUIRIDOS</w:t>
            </w:r>
          </w:p>
        </w:tc>
      </w:tr>
      <w:tr>
        <w:trPr>
          <w:cantSplit w:val="0"/>
          <w:trHeight w:val="183.4598214285714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3">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ACCIÓN</w:t>
            </w:r>
          </w:p>
        </w:tc>
        <w:tc>
          <w:tcPr>
            <w:shd w:fill="auto" w:val="clear"/>
            <w:tcMar>
              <w:top w:w="100.0" w:type="dxa"/>
              <w:left w:w="100.0" w:type="dxa"/>
              <w:bottom w:w="100.0" w:type="dxa"/>
              <w:right w:w="100.0" w:type="dxa"/>
            </w:tcMar>
            <w:vAlign w:val="top"/>
          </w:tcPr>
          <w:p w:rsidR="00000000" w:rsidDel="00000000" w:rsidP="00000000" w:rsidRDefault="00000000" w:rsidRPr="00000000" w14:paraId="00000044">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RESPONSABLE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FECHA LÍMITE DE EJECUCIÓN</w:t>
            </w:r>
          </w:p>
        </w:tc>
      </w:tr>
      <w:tr>
        <w:trPr>
          <w:cantSplit w:val="0"/>
          <w:trHeight w:val="183.4598214285714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Plan de área: revisión y ajustes.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Jaime Hernando Prieto Acosta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8">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Primer periodo académico.</w:t>
            </w:r>
          </w:p>
        </w:tc>
      </w:tr>
      <w:tr>
        <w:trPr>
          <w:cantSplit w:val="0"/>
          <w:trHeight w:val="183.4598214285714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9">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Plan de área: revisión y ajustes.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A">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Jorge Leandro Moreno Parra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Primer periodo académico.</w:t>
            </w:r>
          </w:p>
        </w:tc>
      </w:tr>
      <w:tr>
        <w:trPr>
          <w:cantSplit w:val="0"/>
          <w:trHeight w:val="183.4598214285714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Plan de área: revisión y ajustes.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María Yasmid Ráquira Fúquene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4E">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Primer periodo académico.</w:t>
            </w:r>
          </w:p>
        </w:tc>
      </w:tr>
      <w:tr>
        <w:trPr>
          <w:cantSplit w:val="0"/>
          <w:trHeight w:val="183.4598214285714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F">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Plan de área: revisión y ajustes.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0">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Erika Liliana González Gónzalez</w:t>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Primer periodo académico.</w:t>
            </w:r>
          </w:p>
        </w:tc>
      </w:tr>
      <w:tr>
        <w:trPr>
          <w:cantSplit w:val="0"/>
          <w:trHeight w:val="183.4598214285714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Plan de área: revisión y ajustes.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Doris Mercedes Suárez Borrás</w:t>
            </w:r>
          </w:p>
        </w:tc>
        <w:tc>
          <w:tcPr>
            <w:shd w:fill="auto" w:val="clear"/>
            <w:tcMar>
              <w:top w:w="100.0" w:type="dxa"/>
              <w:left w:w="100.0" w:type="dxa"/>
              <w:bottom w:w="100.0" w:type="dxa"/>
              <w:right w:w="100.0" w:type="dxa"/>
            </w:tcMar>
            <w:vAlign w:val="top"/>
          </w:tcPr>
          <w:p w:rsidR="00000000" w:rsidDel="00000000" w:rsidP="00000000" w:rsidRDefault="00000000" w:rsidRPr="00000000" w14:paraId="00000054">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Primer periodo académico.</w:t>
            </w:r>
          </w:p>
        </w:tc>
      </w:tr>
      <w:tr>
        <w:trPr>
          <w:cantSplit w:val="0"/>
          <w:trHeight w:val="183.4598214285714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spacing w:line="240" w:lineRule="auto"/>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rPr>
                <w:rFonts w:ascii="Calibri" w:cs="Calibri" w:eastAsia="Calibri" w:hAnsi="Calibri"/>
                <w:b w:val="1"/>
              </w:rPr>
            </w:pPr>
            <w:r w:rsidDel="00000000" w:rsidR="00000000" w:rsidRPr="00000000">
              <w:rPr>
                <w:rtl w:val="0"/>
              </w:rPr>
            </w:r>
          </w:p>
        </w:tc>
      </w:tr>
      <w:tr>
        <w:trPr>
          <w:cantSplit w:val="0"/>
          <w:trHeight w:val="183.45982142857142"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Calibri" w:cs="Calibri" w:eastAsia="Calibri" w:hAnsi="Calibri"/>
                <w:b w:val="1"/>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rFonts w:ascii="Calibri" w:cs="Calibri" w:eastAsia="Calibri" w:hAnsi="Calibri"/>
                <w:b w:val="1"/>
              </w:rPr>
            </w:pPr>
            <w:r w:rsidDel="00000000" w:rsidR="00000000" w:rsidRPr="00000000">
              <w:rPr>
                <w:rtl w:val="0"/>
              </w:rPr>
            </w:r>
          </w:p>
        </w:tc>
      </w:tr>
    </w:tbl>
    <w:p w:rsidR="00000000" w:rsidDel="00000000" w:rsidP="00000000" w:rsidRDefault="00000000" w:rsidRPr="00000000" w14:paraId="0000005B">
      <w:pPr>
        <w:spacing w:after="200" w:line="276" w:lineRule="auto"/>
        <w:rPr>
          <w:rFonts w:ascii="Calibri" w:cs="Calibri" w:eastAsia="Calibri" w:hAnsi="Calibri"/>
          <w:b w:val="1"/>
        </w:rPr>
      </w:pPr>
      <w:r w:rsidDel="00000000" w:rsidR="00000000" w:rsidRPr="00000000">
        <w:rPr>
          <w:rtl w:val="0"/>
        </w:rPr>
      </w:r>
    </w:p>
    <w:tbl>
      <w:tblPr>
        <w:tblStyle w:val="Table6"/>
        <w:tblW w:w="9015.000000000002"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5.0000000000005"/>
        <w:gridCol w:w="3005.0000000000005"/>
        <w:gridCol w:w="3005.0000000000005"/>
        <w:tblGridChange w:id="0">
          <w:tblGrid>
            <w:gridCol w:w="3005.0000000000005"/>
            <w:gridCol w:w="3005.0000000000005"/>
            <w:gridCol w:w="3005.0000000000005"/>
          </w:tblGrid>
        </w:tblGridChange>
      </w:tblGrid>
      <w:tr>
        <w:trPr>
          <w:cantSplit w:val="0"/>
          <w:trHeight w:val="420"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FIRMA DEL ACTA</w:t>
            </w:r>
          </w:p>
        </w:tc>
      </w:tr>
      <w:tr>
        <w:trPr>
          <w:cantSplit w:val="0"/>
          <w:trHeight w:val="214.0364583333333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NOMBRE COMPLETO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CARGO</w:t>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jc w:val="center"/>
              <w:rPr>
                <w:rFonts w:ascii="Calibri" w:cs="Calibri" w:eastAsia="Calibri" w:hAnsi="Calibri"/>
                <w:b w:val="1"/>
              </w:rPr>
            </w:pPr>
            <w:r w:rsidDel="00000000" w:rsidR="00000000" w:rsidRPr="00000000">
              <w:rPr>
                <w:rFonts w:ascii="Calibri" w:cs="Calibri" w:eastAsia="Calibri" w:hAnsi="Calibri"/>
                <w:b w:val="1"/>
                <w:rtl w:val="0"/>
              </w:rPr>
              <w:t xml:space="preserve">FIRMA</w:t>
            </w:r>
          </w:p>
        </w:tc>
      </w:tr>
      <w:tr>
        <w:trPr>
          <w:cantSplit w:val="0"/>
          <w:trHeight w:val="214.0364583333333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Jaime Hernando Prieto Acosta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Docente sede Central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Jaime Hernando Prieto Acosta</w:t>
            </w:r>
          </w:p>
        </w:tc>
      </w:tr>
      <w:tr>
        <w:trPr>
          <w:cantSplit w:val="0"/>
          <w:trHeight w:val="214.0364583333333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Jorge Leandro Moreno Parra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Docente sede Central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Jorge Leandro Moreno Parra</w:t>
            </w:r>
          </w:p>
        </w:tc>
      </w:tr>
      <w:tr>
        <w:trPr>
          <w:cantSplit w:val="0"/>
          <w:trHeight w:val="214.0364583333333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María Yasmid Ráquira Fúquene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Docente sede Club de Leones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María Yasmid Ráquira Fúquene</w:t>
            </w:r>
          </w:p>
        </w:tc>
      </w:tr>
      <w:tr>
        <w:trPr>
          <w:cantSplit w:val="0"/>
          <w:trHeight w:val="214.0364583333333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Erika Liliana González Gónzalez</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Docente sede El Porvenir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Erika Liliana González Gónzalez</w:t>
            </w:r>
          </w:p>
        </w:tc>
      </w:tr>
      <w:tr>
        <w:trPr>
          <w:cantSplit w:val="0"/>
          <w:trHeight w:val="214.03645833333331"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Doris Mercedes Suárez Borrás</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Docente sede La Esperanza</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Doris Mercedes Suárez Borrás</w:t>
            </w:r>
          </w:p>
        </w:tc>
      </w:tr>
    </w:tbl>
    <w:p w:rsidR="00000000" w:rsidDel="00000000" w:rsidP="00000000" w:rsidRDefault="00000000" w:rsidRPr="00000000" w14:paraId="00000071">
      <w:pPr>
        <w:spacing w:after="200" w:line="276" w:lineRule="auto"/>
        <w:rPr>
          <w:rFonts w:ascii="Calibri" w:cs="Calibri" w:eastAsia="Calibri" w:hAnsi="Calibri"/>
          <w:b w:val="1"/>
        </w:rPr>
      </w:pPr>
      <w:r w:rsidDel="00000000" w:rsidR="00000000" w:rsidRPr="00000000">
        <w:rPr>
          <w:rtl w:val="0"/>
        </w:rPr>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3">
    <w:pPr>
      <w:jc w:val="center"/>
      <w:rPr>
        <w:sz w:val="16"/>
        <w:szCs w:val="16"/>
      </w:rPr>
    </w:pPr>
    <w:r w:rsidDel="00000000" w:rsidR="00000000" w:rsidRPr="00000000">
      <w:rPr>
        <w:sz w:val="16"/>
        <w:szCs w:val="16"/>
        <w:rtl w:val="0"/>
      </w:rPr>
      <w:t xml:space="preserve">Paz  Justicia  Libertad</w:t>
    </w:r>
  </w:p>
  <w:p w:rsidR="00000000" w:rsidDel="00000000" w:rsidP="00000000" w:rsidRDefault="00000000" w:rsidRPr="00000000" w14:paraId="00000084">
    <w:pPr>
      <w:jc w:val="center"/>
      <w:rPr>
        <w:sz w:val="16"/>
        <w:szCs w:val="16"/>
      </w:rPr>
    </w:pPr>
    <w:r w:rsidDel="00000000" w:rsidR="00000000" w:rsidRPr="00000000">
      <w:rPr>
        <w:sz w:val="16"/>
        <w:szCs w:val="16"/>
        <w:rtl w:val="0"/>
      </w:rPr>
      <w:t xml:space="preserve">Calle 34 No. 17B-00 Barrio La Fuente Tunja, Boyacá  Correo electrónico: </w:t>
    </w:r>
    <w:hyperlink r:id="rId1">
      <w:r w:rsidDel="00000000" w:rsidR="00000000" w:rsidRPr="00000000">
        <w:rPr>
          <w:color w:val="1155cc"/>
          <w:sz w:val="16"/>
          <w:szCs w:val="16"/>
          <w:u w:val="single"/>
          <w:rtl w:val="0"/>
        </w:rPr>
        <w:t xml:space="preserve">colrojaspinilla@hotmail.com</w:t>
      </w:r>
    </w:hyperlink>
    <w:r w:rsidDel="00000000" w:rsidR="00000000" w:rsidRPr="00000000">
      <w:rPr>
        <w:rtl w:val="0"/>
      </w:rPr>
    </w:r>
  </w:p>
  <w:p w:rsidR="00000000" w:rsidDel="00000000" w:rsidP="00000000" w:rsidRDefault="00000000" w:rsidRPr="00000000" w14:paraId="00000085">
    <w:pPr>
      <w:jc w:val="center"/>
      <w:rPr>
        <w:sz w:val="16"/>
        <w:szCs w:val="16"/>
      </w:rPr>
    </w:pPr>
    <w:r w:rsidDel="00000000" w:rsidR="00000000" w:rsidRPr="00000000">
      <w:rPr>
        <w:sz w:val="16"/>
        <w:szCs w:val="16"/>
        <w:rtl w:val="0"/>
      </w:rPr>
      <w:t xml:space="preserve">Teléfono 7471948 - Celular 32190000327</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2">
    <w:pPr>
      <w:widowControl w:val="0"/>
      <w:spacing w:line="276" w:lineRule="auto"/>
      <w:rPr>
        <w:rFonts w:ascii="Tahoma" w:cs="Tahoma" w:eastAsia="Tahoma" w:hAnsi="Tahoma"/>
        <w:sz w:val="20"/>
        <w:szCs w:val="20"/>
      </w:rPr>
    </w:pPr>
    <w:r w:rsidDel="00000000" w:rsidR="00000000" w:rsidRPr="00000000">
      <w:rPr>
        <w:rFonts w:ascii="Tahoma" w:cs="Tahoma" w:eastAsia="Tahoma" w:hAnsi="Tahoma"/>
        <w:sz w:val="20"/>
        <w:szCs w:val="20"/>
      </w:rPr>
      <w:drawing>
        <wp:anchor allowOverlap="1" behindDoc="1" distB="0" distT="0" distL="114300" distR="114300" hidden="0" layoutInCell="1" locked="0" relativeHeight="0" simplePos="0">
          <wp:simplePos x="0" y="0"/>
          <wp:positionH relativeFrom="page">
            <wp:posOffset>1104900</wp:posOffset>
          </wp:positionH>
          <wp:positionV relativeFrom="page">
            <wp:posOffset>728737</wp:posOffset>
          </wp:positionV>
          <wp:extent cx="638175" cy="551815"/>
          <wp:effectExtent b="0" l="0" r="0" t="0"/>
          <wp:wrapNone/>
          <wp:docPr descr="C:\Documents and Settings\admonaula\Escritorio\escudo.jpg" id="1" name="image1.jpg"/>
          <a:graphic>
            <a:graphicData uri="http://schemas.openxmlformats.org/drawingml/2006/picture">
              <pic:pic>
                <pic:nvPicPr>
                  <pic:cNvPr descr="C:\Documents and Settings\admonaula\Escritorio\escudo.jpg" id="0" name="image1.jpg"/>
                  <pic:cNvPicPr preferRelativeResize="0"/>
                </pic:nvPicPr>
                <pic:blipFill>
                  <a:blip r:embed="rId1"/>
                  <a:srcRect b="0" l="0" r="0" t="0"/>
                  <a:stretch>
                    <a:fillRect/>
                  </a:stretch>
                </pic:blipFill>
                <pic:spPr>
                  <a:xfrm>
                    <a:off x="0" y="0"/>
                    <a:ext cx="638175" cy="551815"/>
                  </a:xfrm>
                  <a:prstGeom prst="rect"/>
                  <a:ln/>
                </pic:spPr>
              </pic:pic>
            </a:graphicData>
          </a:graphic>
        </wp:anchor>
      </w:drawing>
    </w:r>
    <w:r w:rsidDel="00000000" w:rsidR="00000000" w:rsidRPr="00000000">
      <w:rPr>
        <w:rtl w:val="0"/>
      </w:rPr>
    </w:r>
  </w:p>
  <w:tbl>
    <w:tblPr>
      <w:tblStyle w:val="Table7"/>
      <w:tblpPr w:leftFromText="180" w:rightFromText="180" w:topFromText="180" w:bottomFromText="180" w:vertAnchor="text" w:horzAnchor="text" w:tblpX="0" w:tblpY="0"/>
      <w:tblW w:w="900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15"/>
      <w:gridCol w:w="5160"/>
      <w:gridCol w:w="2025"/>
      <w:tblGridChange w:id="0">
        <w:tblGrid>
          <w:gridCol w:w="1815"/>
          <w:gridCol w:w="5160"/>
          <w:gridCol w:w="2025"/>
        </w:tblGrid>
      </w:tblGridChange>
    </w:tblGrid>
    <w:tr>
      <w:trPr>
        <w:cantSplit w:val="0"/>
        <w:tblHeader w:val="0"/>
      </w:trPr>
      <w:tc>
        <w:tcPr>
          <w:vMerge w:val="restart"/>
        </w:tcPr>
        <w:p w:rsidR="00000000" w:rsidDel="00000000" w:rsidP="00000000" w:rsidRDefault="00000000" w:rsidRPr="00000000" w14:paraId="00000073">
          <w:pPr>
            <w:tabs>
              <w:tab w:val="center" w:leader="none" w:pos="4252"/>
              <w:tab w:val="right" w:leader="none" w:pos="8504"/>
            </w:tabs>
            <w:jc w:val="center"/>
            <w:rPr>
              <w:rFonts w:ascii="Calibri" w:cs="Calibri" w:eastAsia="Calibri" w:hAnsi="Calibri"/>
            </w:rPr>
          </w:pPr>
          <w:r w:rsidDel="00000000" w:rsidR="00000000" w:rsidRPr="00000000">
            <w:rPr>
              <w:rtl w:val="0"/>
            </w:rPr>
          </w:r>
        </w:p>
      </w:tc>
      <w:tc>
        <w:tcPr>
          <w:vMerge w:val="restart"/>
        </w:tcPr>
        <w:p w:rsidR="00000000" w:rsidDel="00000000" w:rsidP="00000000" w:rsidRDefault="00000000" w:rsidRPr="00000000" w14:paraId="00000074">
          <w:pPr>
            <w:jc w:val="center"/>
            <w:rPr>
              <w:rFonts w:ascii="Calibri" w:cs="Calibri" w:eastAsia="Calibri" w:hAnsi="Calibri"/>
              <w:b w:val="1"/>
            </w:rPr>
          </w:pPr>
          <w:r w:rsidDel="00000000" w:rsidR="00000000" w:rsidRPr="00000000">
            <w:rPr>
              <w:rtl w:val="0"/>
            </w:rPr>
          </w:r>
        </w:p>
        <w:p w:rsidR="00000000" w:rsidDel="00000000" w:rsidP="00000000" w:rsidRDefault="00000000" w:rsidRPr="00000000" w14:paraId="00000075">
          <w:pPr>
            <w:jc w:val="center"/>
            <w:rPr>
              <w:rFonts w:ascii="Calibri" w:cs="Calibri" w:eastAsia="Calibri" w:hAnsi="Calibri"/>
              <w:b w:val="1"/>
            </w:rPr>
          </w:pPr>
          <w:r w:rsidDel="00000000" w:rsidR="00000000" w:rsidRPr="00000000">
            <w:rPr>
              <w:rFonts w:ascii="Calibri" w:cs="Calibri" w:eastAsia="Calibri" w:hAnsi="Calibri"/>
              <w:b w:val="1"/>
              <w:rtl w:val="0"/>
            </w:rPr>
            <w:t xml:space="preserve">INSTITUCION EDUCATIVA GUSTAVO ROJAS PINILLA</w:t>
          </w:r>
        </w:p>
        <w:p w:rsidR="00000000" w:rsidDel="00000000" w:rsidP="00000000" w:rsidRDefault="00000000" w:rsidRPr="00000000" w14:paraId="00000076">
          <w:pPr>
            <w:tabs>
              <w:tab w:val="center" w:leader="none" w:pos="4252"/>
              <w:tab w:val="right" w:leader="none" w:pos="8504"/>
            </w:tabs>
            <w:jc w:val="center"/>
            <w:rPr>
              <w:rFonts w:ascii="Calibri" w:cs="Calibri" w:eastAsia="Calibri" w:hAnsi="Calibri"/>
              <w:b w:val="1"/>
              <w:sz w:val="18"/>
              <w:szCs w:val="18"/>
            </w:rPr>
          </w:pPr>
          <w:r w:rsidDel="00000000" w:rsidR="00000000" w:rsidRPr="00000000">
            <w:rPr>
              <w:rFonts w:ascii="Calibri" w:cs="Calibri" w:eastAsia="Calibri" w:hAnsi="Calibri"/>
              <w:b w:val="1"/>
              <w:sz w:val="18"/>
              <w:szCs w:val="18"/>
              <w:rtl w:val="0"/>
            </w:rPr>
            <w:t xml:space="preserve">SISTEMA DE GESTIÓN  DE LA CALIDAD</w:t>
          </w:r>
        </w:p>
        <w:p w:rsidR="00000000" w:rsidDel="00000000" w:rsidP="00000000" w:rsidRDefault="00000000" w:rsidRPr="00000000" w14:paraId="00000077">
          <w:pPr>
            <w:tabs>
              <w:tab w:val="center" w:leader="none" w:pos="4252"/>
              <w:tab w:val="right" w:leader="none" w:pos="8504"/>
            </w:tabs>
            <w:jc w:val="center"/>
            <w:rPr>
              <w:rFonts w:ascii="Calibri" w:cs="Calibri" w:eastAsia="Calibri" w:hAnsi="Calibri"/>
              <w:b w:val="1"/>
              <w:sz w:val="18"/>
              <w:szCs w:val="18"/>
            </w:rPr>
          </w:pPr>
          <w:r w:rsidDel="00000000" w:rsidR="00000000" w:rsidRPr="00000000">
            <w:rPr>
              <w:rtl w:val="0"/>
            </w:rPr>
          </w:r>
        </w:p>
      </w:tc>
      <w:tc>
        <w:tcPr/>
        <w:p w:rsidR="00000000" w:rsidDel="00000000" w:rsidP="00000000" w:rsidRDefault="00000000" w:rsidRPr="00000000" w14:paraId="00000078">
          <w:pPr>
            <w:tabs>
              <w:tab w:val="center" w:leader="none" w:pos="4252"/>
              <w:tab w:val="right" w:leader="none" w:pos="8504"/>
            </w:tabs>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Act- C.D -06</w:t>
          </w:r>
        </w:p>
      </w:tc>
    </w:tr>
    <w:tr>
      <w:trPr>
        <w:cantSplit w:val="0"/>
        <w:trHeight w:val="229" w:hRule="atLeast"/>
        <w:tblHeader w:val="0"/>
      </w:trPr>
      <w:tc>
        <w:tcPr>
          <w:vMerge w:val="continue"/>
        </w:tcPr>
        <w:p w:rsidR="00000000" w:rsidDel="00000000" w:rsidP="00000000" w:rsidRDefault="00000000" w:rsidRPr="00000000" w14:paraId="00000079">
          <w:pPr>
            <w:widowControl w:val="0"/>
            <w:spacing w:line="276" w:lineRule="auto"/>
            <w:rPr>
              <w:rFonts w:ascii="Calibri" w:cs="Calibri" w:eastAsia="Calibri" w:hAnsi="Calibri"/>
              <w:sz w:val="18"/>
              <w:szCs w:val="18"/>
            </w:rPr>
          </w:pPr>
          <w:r w:rsidDel="00000000" w:rsidR="00000000" w:rsidRPr="00000000">
            <w:rPr>
              <w:rtl w:val="0"/>
            </w:rPr>
          </w:r>
        </w:p>
      </w:tc>
      <w:tc>
        <w:tcPr>
          <w:vMerge w:val="continue"/>
        </w:tcPr>
        <w:p w:rsidR="00000000" w:rsidDel="00000000" w:rsidP="00000000" w:rsidRDefault="00000000" w:rsidRPr="00000000" w14:paraId="0000007A">
          <w:pPr>
            <w:widowControl w:val="0"/>
            <w:spacing w:line="276" w:lineRule="auto"/>
            <w:rPr>
              <w:rFonts w:ascii="Calibri" w:cs="Calibri" w:eastAsia="Calibri" w:hAnsi="Calibri"/>
              <w:sz w:val="18"/>
              <w:szCs w:val="18"/>
            </w:rPr>
          </w:pPr>
          <w:r w:rsidDel="00000000" w:rsidR="00000000" w:rsidRPr="00000000">
            <w:rPr>
              <w:rtl w:val="0"/>
            </w:rPr>
          </w:r>
        </w:p>
      </w:tc>
      <w:tc>
        <w:tcPr/>
        <w:p w:rsidR="00000000" w:rsidDel="00000000" w:rsidP="00000000" w:rsidRDefault="00000000" w:rsidRPr="00000000" w14:paraId="0000007B">
          <w:pPr>
            <w:tabs>
              <w:tab w:val="center" w:leader="none" w:pos="4252"/>
              <w:tab w:val="right" w:leader="none" w:pos="8504"/>
            </w:tabs>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VERSIÓN 1.0</w:t>
          </w:r>
        </w:p>
      </w:tc>
    </w:tr>
    <w:tr>
      <w:trPr>
        <w:cantSplit w:val="0"/>
        <w:trHeight w:val="275" w:hRule="atLeast"/>
        <w:tblHeader w:val="0"/>
      </w:trPr>
      <w:tc>
        <w:tcPr>
          <w:vMerge w:val="continue"/>
        </w:tcPr>
        <w:p w:rsidR="00000000" w:rsidDel="00000000" w:rsidP="00000000" w:rsidRDefault="00000000" w:rsidRPr="00000000" w14:paraId="0000007C">
          <w:pPr>
            <w:widowControl w:val="0"/>
            <w:spacing w:line="276" w:lineRule="auto"/>
            <w:rPr>
              <w:rFonts w:ascii="Calibri" w:cs="Calibri" w:eastAsia="Calibri" w:hAnsi="Calibri"/>
              <w:sz w:val="18"/>
              <w:szCs w:val="18"/>
            </w:rPr>
          </w:pPr>
          <w:r w:rsidDel="00000000" w:rsidR="00000000" w:rsidRPr="00000000">
            <w:rPr>
              <w:rtl w:val="0"/>
            </w:rPr>
          </w:r>
        </w:p>
      </w:tc>
      <w:tc>
        <w:tcPr>
          <w:vMerge w:val="restart"/>
        </w:tcPr>
        <w:p w:rsidR="00000000" w:rsidDel="00000000" w:rsidP="00000000" w:rsidRDefault="00000000" w:rsidRPr="00000000" w14:paraId="0000007D">
          <w:pPr>
            <w:tabs>
              <w:tab w:val="center" w:leader="none" w:pos="4252"/>
              <w:tab w:val="right" w:leader="none" w:pos="8504"/>
            </w:tabs>
            <w:jc w:val="center"/>
            <w:rPr>
              <w:rFonts w:ascii="Calibri" w:cs="Calibri" w:eastAsia="Calibri" w:hAnsi="Calibri"/>
              <w:b w:val="1"/>
            </w:rPr>
          </w:pPr>
          <w:r w:rsidDel="00000000" w:rsidR="00000000" w:rsidRPr="00000000">
            <w:rPr>
              <w:rFonts w:ascii="Calibri" w:cs="Calibri" w:eastAsia="Calibri" w:hAnsi="Calibri"/>
              <w:b w:val="1"/>
              <w:rtl w:val="0"/>
            </w:rPr>
            <w:t xml:space="preserve">Acta No 1</w:t>
          </w:r>
          <w:r w:rsidDel="00000000" w:rsidR="00000000" w:rsidRPr="00000000">
            <w:rPr>
              <w:rtl w:val="0"/>
            </w:rPr>
          </w:r>
        </w:p>
      </w:tc>
      <w:tc>
        <w:tcPr/>
        <w:p w:rsidR="00000000" w:rsidDel="00000000" w:rsidP="00000000" w:rsidRDefault="00000000" w:rsidRPr="00000000" w14:paraId="0000007E">
          <w:pPr>
            <w:tabs>
              <w:tab w:val="center" w:leader="none" w:pos="4252"/>
              <w:tab w:val="right" w:leader="none" w:pos="8504"/>
            </w:tabs>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12/01/201</w:t>
          </w:r>
          <w:r w:rsidDel="00000000" w:rsidR="00000000" w:rsidRPr="00000000">
            <w:rPr>
              <w:rtl w:val="0"/>
            </w:rPr>
          </w:r>
        </w:p>
      </w:tc>
    </w:tr>
    <w:tr>
      <w:trPr>
        <w:cantSplit w:val="0"/>
        <w:tblHeader w:val="0"/>
      </w:trPr>
      <w:tc>
        <w:tcPr>
          <w:vMerge w:val="continue"/>
        </w:tcPr>
        <w:p w:rsidR="00000000" w:rsidDel="00000000" w:rsidP="00000000" w:rsidRDefault="00000000" w:rsidRPr="00000000" w14:paraId="0000007F">
          <w:pPr>
            <w:widowControl w:val="0"/>
            <w:spacing w:line="276" w:lineRule="auto"/>
            <w:rPr>
              <w:rFonts w:ascii="Calibri" w:cs="Calibri" w:eastAsia="Calibri" w:hAnsi="Calibri"/>
              <w:sz w:val="18"/>
              <w:szCs w:val="18"/>
            </w:rPr>
          </w:pPr>
          <w:r w:rsidDel="00000000" w:rsidR="00000000" w:rsidRPr="00000000">
            <w:rPr>
              <w:rtl w:val="0"/>
            </w:rPr>
          </w:r>
        </w:p>
      </w:tc>
      <w:tc>
        <w:tcPr>
          <w:vMerge w:val="continue"/>
        </w:tcPr>
        <w:p w:rsidR="00000000" w:rsidDel="00000000" w:rsidP="00000000" w:rsidRDefault="00000000" w:rsidRPr="00000000" w14:paraId="00000080">
          <w:pPr>
            <w:widowControl w:val="0"/>
            <w:spacing w:line="276" w:lineRule="auto"/>
            <w:rPr>
              <w:rFonts w:ascii="Calibri" w:cs="Calibri" w:eastAsia="Calibri" w:hAnsi="Calibri"/>
              <w:sz w:val="18"/>
              <w:szCs w:val="18"/>
            </w:rPr>
          </w:pPr>
          <w:r w:rsidDel="00000000" w:rsidR="00000000" w:rsidRPr="00000000">
            <w:rPr>
              <w:rtl w:val="0"/>
            </w:rPr>
          </w:r>
        </w:p>
      </w:tc>
      <w:tc>
        <w:tcPr/>
        <w:p w:rsidR="00000000" w:rsidDel="00000000" w:rsidP="00000000" w:rsidRDefault="00000000" w:rsidRPr="00000000" w14:paraId="00000081">
          <w:pPr>
            <w:tabs>
              <w:tab w:val="center" w:leader="none" w:pos="4252"/>
              <w:tab w:val="right" w:leader="none" w:pos="8504"/>
            </w:tabs>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Página </w:t>
          </w:r>
          <w:r w:rsidDel="00000000" w:rsidR="00000000" w:rsidRPr="00000000">
            <w:rPr>
              <w:rFonts w:ascii="Calibri" w:cs="Calibri" w:eastAsia="Calibri" w:hAnsi="Calibri"/>
              <w:sz w:val="18"/>
              <w:szCs w:val="18"/>
            </w:rPr>
            <w:fldChar w:fldCharType="begin"/>
            <w:instrText xml:space="preserve">PAGE</w:instrText>
            <w:fldChar w:fldCharType="separate"/>
            <w:fldChar w:fldCharType="end"/>
          </w:r>
          <w:r w:rsidDel="00000000" w:rsidR="00000000" w:rsidRPr="00000000">
            <w:rPr>
              <w:rFonts w:ascii="Calibri" w:cs="Calibri" w:eastAsia="Calibri" w:hAnsi="Calibri"/>
              <w:sz w:val="18"/>
              <w:szCs w:val="18"/>
              <w:rtl w:val="0"/>
            </w:rPr>
            <w:t xml:space="preserve"> de 2</w:t>
          </w:r>
        </w:p>
      </w:tc>
    </w:tr>
  </w:tbl>
  <w:p w:rsidR="00000000" w:rsidDel="00000000" w:rsidP="00000000" w:rsidRDefault="00000000" w:rsidRPr="00000000" w14:paraId="0000008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hyperlink" Target="mailto:colrojaspinilla@hot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