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8CA" w:rsidRDefault="00DC08CA" w:rsidP="00DC08CA">
      <w:pPr>
        <w:rPr>
          <w:b/>
          <w:lang w:val="es-MX"/>
        </w:rPr>
      </w:pPr>
      <w:r>
        <w:rPr>
          <w:b/>
          <w:lang w:val="es-MX"/>
        </w:rPr>
        <w:t>Febrero 20 de 2024</w:t>
      </w:r>
    </w:p>
    <w:p w:rsidR="00DC08CA" w:rsidRDefault="00DC08CA" w:rsidP="00DC08CA">
      <w:pPr>
        <w:jc w:val="center"/>
        <w:rPr>
          <w:b/>
          <w:lang w:val="es-MX"/>
        </w:rPr>
      </w:pPr>
    </w:p>
    <w:p w:rsidR="00DC08CA" w:rsidRDefault="00DC08CA" w:rsidP="00DC08CA">
      <w:pPr>
        <w:jc w:val="center"/>
        <w:rPr>
          <w:b/>
          <w:lang w:val="es-MX"/>
        </w:rPr>
      </w:pPr>
      <w:bookmarkStart w:id="0" w:name="_GoBack"/>
      <w:r w:rsidRPr="00DC08CA">
        <w:rPr>
          <w:b/>
          <w:lang w:val="es-MX"/>
        </w:rPr>
        <w:t>ACTA 001 DE 2004</w:t>
      </w:r>
    </w:p>
    <w:p w:rsidR="00BB56FF" w:rsidRDefault="00DC08CA" w:rsidP="00DC08CA">
      <w:pPr>
        <w:jc w:val="center"/>
        <w:rPr>
          <w:b/>
          <w:lang w:val="es-MX"/>
        </w:rPr>
      </w:pPr>
      <w:r>
        <w:rPr>
          <w:b/>
          <w:lang w:val="es-MX"/>
        </w:rPr>
        <w:t>PRIMERA REUNIÓN DEL AREA DE INGLÉS</w:t>
      </w:r>
    </w:p>
    <w:bookmarkEnd w:id="0"/>
    <w:p w:rsidR="00DC08CA" w:rsidRPr="00DC08CA" w:rsidRDefault="00DC08CA" w:rsidP="00DC08CA">
      <w:pPr>
        <w:jc w:val="both"/>
        <w:rPr>
          <w:lang w:val="es-MX"/>
        </w:rPr>
      </w:pPr>
      <w:r>
        <w:rPr>
          <w:b/>
          <w:lang w:val="es-MX"/>
        </w:rPr>
        <w:t xml:space="preserve">Asistentes: </w:t>
      </w:r>
      <w:r w:rsidRPr="00DC08CA">
        <w:rPr>
          <w:lang w:val="es-MX"/>
        </w:rPr>
        <w:t>Lic. Sandra Esther Alba</w:t>
      </w:r>
    </w:p>
    <w:p w:rsidR="00DC08CA" w:rsidRPr="00DC08CA" w:rsidRDefault="00DC08CA" w:rsidP="00DC08CA">
      <w:pPr>
        <w:jc w:val="both"/>
        <w:rPr>
          <w:lang w:val="es-MX"/>
        </w:rPr>
      </w:pPr>
      <w:r w:rsidRPr="00DC08CA">
        <w:rPr>
          <w:lang w:val="es-MX"/>
        </w:rPr>
        <w:t xml:space="preserve">                     Lic. Gabriel Fernando Sandoval</w:t>
      </w:r>
    </w:p>
    <w:p w:rsidR="00DC08CA" w:rsidRDefault="00DC08CA" w:rsidP="00DC08CA">
      <w:pPr>
        <w:jc w:val="both"/>
        <w:rPr>
          <w:lang w:val="es-MX"/>
        </w:rPr>
      </w:pPr>
      <w:r w:rsidRPr="00DC08CA">
        <w:rPr>
          <w:lang w:val="es-MX"/>
        </w:rPr>
        <w:t xml:space="preserve">                     Lic. Luís Gabriel Sierra </w:t>
      </w:r>
    </w:p>
    <w:p w:rsidR="005B696D" w:rsidRDefault="005B696D" w:rsidP="00DC08CA">
      <w:pPr>
        <w:jc w:val="both"/>
        <w:rPr>
          <w:lang w:val="es-MX"/>
        </w:rPr>
      </w:pPr>
      <w:r>
        <w:rPr>
          <w:lang w:val="es-MX"/>
        </w:rPr>
        <w:t>Se da inicio a la reunión siendo las 10:50 a.m. en la sala de profesores.</w:t>
      </w:r>
    </w:p>
    <w:p w:rsidR="00DC08CA" w:rsidRDefault="00DC08CA" w:rsidP="00DC08CA">
      <w:pPr>
        <w:jc w:val="both"/>
        <w:rPr>
          <w:lang w:val="es-MX"/>
        </w:rPr>
      </w:pPr>
      <w:r>
        <w:rPr>
          <w:lang w:val="es-MX"/>
        </w:rPr>
        <w:t>1. Horario Sala de Bilingüismo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71"/>
        <w:gridCol w:w="1471"/>
        <w:gridCol w:w="1471"/>
        <w:gridCol w:w="1471"/>
        <w:gridCol w:w="1472"/>
        <w:gridCol w:w="1472"/>
      </w:tblGrid>
      <w:tr w:rsidR="00F243E1" w:rsidTr="00DC08CA">
        <w:tc>
          <w:tcPr>
            <w:tcW w:w="1471" w:type="dxa"/>
          </w:tcPr>
          <w:p w:rsidR="00F243E1" w:rsidRPr="00F243E1" w:rsidRDefault="00F243E1" w:rsidP="00F243E1">
            <w:pPr>
              <w:jc w:val="center"/>
              <w:rPr>
                <w:b/>
                <w:lang w:val="es-MX"/>
              </w:rPr>
            </w:pPr>
            <w:r>
              <w:rPr>
                <w:b/>
                <w:lang w:val="es-MX"/>
              </w:rPr>
              <w:t>HORA</w:t>
            </w:r>
          </w:p>
        </w:tc>
        <w:tc>
          <w:tcPr>
            <w:tcW w:w="1471" w:type="dxa"/>
          </w:tcPr>
          <w:p w:rsidR="00F243E1" w:rsidRPr="00F243E1" w:rsidRDefault="00F243E1" w:rsidP="00F243E1">
            <w:pPr>
              <w:jc w:val="center"/>
              <w:rPr>
                <w:b/>
                <w:lang w:val="es-MX"/>
              </w:rPr>
            </w:pPr>
            <w:r w:rsidRPr="00F243E1">
              <w:rPr>
                <w:b/>
                <w:lang w:val="es-MX"/>
              </w:rPr>
              <w:t>LUNES</w:t>
            </w:r>
          </w:p>
        </w:tc>
        <w:tc>
          <w:tcPr>
            <w:tcW w:w="1471" w:type="dxa"/>
          </w:tcPr>
          <w:p w:rsidR="00F243E1" w:rsidRPr="00F243E1" w:rsidRDefault="00F243E1" w:rsidP="00F243E1">
            <w:pPr>
              <w:jc w:val="center"/>
              <w:rPr>
                <w:b/>
                <w:lang w:val="es-MX"/>
              </w:rPr>
            </w:pPr>
            <w:r w:rsidRPr="00F243E1">
              <w:rPr>
                <w:b/>
                <w:lang w:val="es-MX"/>
              </w:rPr>
              <w:t>MARTES</w:t>
            </w:r>
          </w:p>
        </w:tc>
        <w:tc>
          <w:tcPr>
            <w:tcW w:w="1471" w:type="dxa"/>
          </w:tcPr>
          <w:p w:rsidR="00F243E1" w:rsidRPr="00F243E1" w:rsidRDefault="00F243E1" w:rsidP="00F243E1">
            <w:pPr>
              <w:jc w:val="center"/>
              <w:rPr>
                <w:b/>
                <w:lang w:val="es-MX"/>
              </w:rPr>
            </w:pPr>
            <w:r w:rsidRPr="00F243E1">
              <w:rPr>
                <w:b/>
                <w:lang w:val="es-MX"/>
              </w:rPr>
              <w:t>MIÉRCOLES</w:t>
            </w:r>
          </w:p>
        </w:tc>
        <w:tc>
          <w:tcPr>
            <w:tcW w:w="1472" w:type="dxa"/>
          </w:tcPr>
          <w:p w:rsidR="00F243E1" w:rsidRPr="00F243E1" w:rsidRDefault="00F243E1" w:rsidP="00F243E1">
            <w:pPr>
              <w:jc w:val="center"/>
              <w:rPr>
                <w:b/>
                <w:lang w:val="es-MX"/>
              </w:rPr>
            </w:pPr>
            <w:r w:rsidRPr="00F243E1">
              <w:rPr>
                <w:b/>
                <w:lang w:val="es-MX"/>
              </w:rPr>
              <w:t>JUEVES</w:t>
            </w:r>
          </w:p>
        </w:tc>
        <w:tc>
          <w:tcPr>
            <w:tcW w:w="1472" w:type="dxa"/>
          </w:tcPr>
          <w:p w:rsidR="00F243E1" w:rsidRPr="00F243E1" w:rsidRDefault="00F243E1" w:rsidP="00F243E1">
            <w:pPr>
              <w:jc w:val="center"/>
              <w:rPr>
                <w:b/>
                <w:lang w:val="es-MX"/>
              </w:rPr>
            </w:pPr>
            <w:r w:rsidRPr="00F243E1">
              <w:rPr>
                <w:b/>
                <w:lang w:val="es-MX"/>
              </w:rPr>
              <w:t>VIERNES</w:t>
            </w:r>
          </w:p>
        </w:tc>
      </w:tr>
      <w:tr w:rsidR="00F243E1" w:rsidTr="00DC08CA">
        <w:tc>
          <w:tcPr>
            <w:tcW w:w="1471" w:type="dxa"/>
          </w:tcPr>
          <w:p w:rsidR="00F243E1" w:rsidRDefault="00F243E1" w:rsidP="00F243E1">
            <w:pPr>
              <w:jc w:val="both"/>
              <w:rPr>
                <w:lang w:val="es-MX"/>
              </w:rPr>
            </w:pPr>
          </w:p>
        </w:tc>
        <w:tc>
          <w:tcPr>
            <w:tcW w:w="1471" w:type="dxa"/>
          </w:tcPr>
          <w:p w:rsidR="00F243E1" w:rsidRDefault="00F243E1" w:rsidP="00F243E1">
            <w:pPr>
              <w:jc w:val="center"/>
              <w:rPr>
                <w:lang w:val="es-MX"/>
              </w:rPr>
            </w:pPr>
          </w:p>
        </w:tc>
        <w:tc>
          <w:tcPr>
            <w:tcW w:w="1471" w:type="dxa"/>
          </w:tcPr>
          <w:p w:rsidR="00F243E1" w:rsidRDefault="00F243E1" w:rsidP="00F243E1">
            <w:pPr>
              <w:jc w:val="center"/>
              <w:rPr>
                <w:lang w:val="es-MX"/>
              </w:rPr>
            </w:pPr>
          </w:p>
        </w:tc>
        <w:tc>
          <w:tcPr>
            <w:tcW w:w="1471" w:type="dxa"/>
          </w:tcPr>
          <w:p w:rsidR="00F243E1" w:rsidRDefault="00F243E1" w:rsidP="00F243E1">
            <w:pPr>
              <w:jc w:val="center"/>
              <w:rPr>
                <w:lang w:val="es-MX"/>
              </w:rPr>
            </w:pPr>
          </w:p>
        </w:tc>
        <w:tc>
          <w:tcPr>
            <w:tcW w:w="1472" w:type="dxa"/>
          </w:tcPr>
          <w:p w:rsidR="00F243E1" w:rsidRDefault="00F243E1" w:rsidP="00F243E1">
            <w:pPr>
              <w:jc w:val="center"/>
              <w:rPr>
                <w:lang w:val="es-MX"/>
              </w:rPr>
            </w:pPr>
          </w:p>
        </w:tc>
        <w:tc>
          <w:tcPr>
            <w:tcW w:w="1472" w:type="dxa"/>
          </w:tcPr>
          <w:p w:rsidR="00F243E1" w:rsidRDefault="00F243E1" w:rsidP="00F243E1">
            <w:pPr>
              <w:jc w:val="center"/>
              <w:rPr>
                <w:lang w:val="es-MX"/>
              </w:rPr>
            </w:pPr>
          </w:p>
        </w:tc>
      </w:tr>
      <w:tr w:rsidR="00F243E1" w:rsidTr="00DC08CA">
        <w:tc>
          <w:tcPr>
            <w:tcW w:w="1471" w:type="dxa"/>
          </w:tcPr>
          <w:p w:rsidR="00F243E1" w:rsidRDefault="00F243E1" w:rsidP="00F243E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1</w:t>
            </w:r>
          </w:p>
        </w:tc>
        <w:tc>
          <w:tcPr>
            <w:tcW w:w="1471" w:type="dxa"/>
          </w:tcPr>
          <w:p w:rsidR="00F243E1" w:rsidRDefault="00F243E1" w:rsidP="00F243E1">
            <w:pPr>
              <w:jc w:val="center"/>
              <w:rPr>
                <w:lang w:val="es-MX"/>
              </w:rPr>
            </w:pPr>
          </w:p>
        </w:tc>
        <w:tc>
          <w:tcPr>
            <w:tcW w:w="1471" w:type="dxa"/>
          </w:tcPr>
          <w:p w:rsidR="00F243E1" w:rsidRDefault="00F243E1" w:rsidP="00F243E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10 - 01</w:t>
            </w:r>
          </w:p>
        </w:tc>
        <w:tc>
          <w:tcPr>
            <w:tcW w:w="1471" w:type="dxa"/>
          </w:tcPr>
          <w:p w:rsidR="00F243E1" w:rsidRDefault="00F243E1" w:rsidP="00F243E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801</w:t>
            </w:r>
          </w:p>
        </w:tc>
        <w:tc>
          <w:tcPr>
            <w:tcW w:w="1472" w:type="dxa"/>
          </w:tcPr>
          <w:p w:rsidR="00F243E1" w:rsidRDefault="00F243E1" w:rsidP="00F243E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902</w:t>
            </w:r>
          </w:p>
        </w:tc>
        <w:tc>
          <w:tcPr>
            <w:tcW w:w="1472" w:type="dxa"/>
          </w:tcPr>
          <w:p w:rsidR="00F243E1" w:rsidRDefault="00F243E1" w:rsidP="00F243E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11 - 01</w:t>
            </w:r>
          </w:p>
        </w:tc>
      </w:tr>
      <w:tr w:rsidR="00F243E1" w:rsidTr="00DC08CA">
        <w:tc>
          <w:tcPr>
            <w:tcW w:w="1471" w:type="dxa"/>
          </w:tcPr>
          <w:p w:rsidR="00F243E1" w:rsidRDefault="00F243E1" w:rsidP="00F243E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2</w:t>
            </w:r>
          </w:p>
        </w:tc>
        <w:tc>
          <w:tcPr>
            <w:tcW w:w="1471" w:type="dxa"/>
          </w:tcPr>
          <w:p w:rsidR="00F243E1" w:rsidRDefault="00F243E1" w:rsidP="00F243E1">
            <w:pPr>
              <w:jc w:val="center"/>
              <w:rPr>
                <w:lang w:val="es-MX"/>
              </w:rPr>
            </w:pPr>
          </w:p>
        </w:tc>
        <w:tc>
          <w:tcPr>
            <w:tcW w:w="1471" w:type="dxa"/>
          </w:tcPr>
          <w:p w:rsidR="00F243E1" w:rsidRDefault="00F243E1" w:rsidP="00F243E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10 - 01</w:t>
            </w:r>
          </w:p>
        </w:tc>
        <w:tc>
          <w:tcPr>
            <w:tcW w:w="1471" w:type="dxa"/>
          </w:tcPr>
          <w:p w:rsidR="00F243E1" w:rsidRDefault="00F243E1" w:rsidP="00F243E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801</w:t>
            </w:r>
          </w:p>
        </w:tc>
        <w:tc>
          <w:tcPr>
            <w:tcW w:w="1472" w:type="dxa"/>
          </w:tcPr>
          <w:p w:rsidR="00F243E1" w:rsidRDefault="00F243E1" w:rsidP="00F243E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902</w:t>
            </w:r>
          </w:p>
        </w:tc>
        <w:tc>
          <w:tcPr>
            <w:tcW w:w="1472" w:type="dxa"/>
          </w:tcPr>
          <w:p w:rsidR="00F243E1" w:rsidRDefault="00F243E1" w:rsidP="00F243E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11 - 02</w:t>
            </w:r>
          </w:p>
        </w:tc>
      </w:tr>
      <w:tr w:rsidR="00F243E1" w:rsidTr="00DC08CA">
        <w:tc>
          <w:tcPr>
            <w:tcW w:w="1471" w:type="dxa"/>
          </w:tcPr>
          <w:p w:rsidR="00F243E1" w:rsidRDefault="00F243E1" w:rsidP="00F243E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3</w:t>
            </w:r>
          </w:p>
        </w:tc>
        <w:tc>
          <w:tcPr>
            <w:tcW w:w="1471" w:type="dxa"/>
          </w:tcPr>
          <w:p w:rsidR="00F243E1" w:rsidRDefault="00F243E1" w:rsidP="00F243E1">
            <w:pPr>
              <w:jc w:val="center"/>
              <w:rPr>
                <w:lang w:val="es-MX"/>
              </w:rPr>
            </w:pPr>
          </w:p>
        </w:tc>
        <w:tc>
          <w:tcPr>
            <w:tcW w:w="1471" w:type="dxa"/>
          </w:tcPr>
          <w:p w:rsidR="00F243E1" w:rsidRDefault="00F243E1" w:rsidP="00F243E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10 - 02</w:t>
            </w:r>
          </w:p>
        </w:tc>
        <w:tc>
          <w:tcPr>
            <w:tcW w:w="1471" w:type="dxa"/>
          </w:tcPr>
          <w:p w:rsidR="00F243E1" w:rsidRDefault="00F243E1" w:rsidP="00F243E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802</w:t>
            </w:r>
          </w:p>
        </w:tc>
        <w:tc>
          <w:tcPr>
            <w:tcW w:w="1472" w:type="dxa"/>
          </w:tcPr>
          <w:p w:rsidR="00F243E1" w:rsidRDefault="00F243E1" w:rsidP="00F243E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901</w:t>
            </w:r>
          </w:p>
        </w:tc>
        <w:tc>
          <w:tcPr>
            <w:tcW w:w="1472" w:type="dxa"/>
          </w:tcPr>
          <w:p w:rsidR="00F243E1" w:rsidRDefault="00F243E1" w:rsidP="00F243E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10 - 01</w:t>
            </w:r>
          </w:p>
        </w:tc>
      </w:tr>
      <w:tr w:rsidR="00F243E1" w:rsidTr="00DC08CA">
        <w:tc>
          <w:tcPr>
            <w:tcW w:w="1471" w:type="dxa"/>
          </w:tcPr>
          <w:p w:rsidR="00F243E1" w:rsidRDefault="00F243E1" w:rsidP="00F243E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4</w:t>
            </w:r>
          </w:p>
        </w:tc>
        <w:tc>
          <w:tcPr>
            <w:tcW w:w="1471" w:type="dxa"/>
          </w:tcPr>
          <w:p w:rsidR="00F243E1" w:rsidRDefault="00F243E1" w:rsidP="00F243E1">
            <w:pPr>
              <w:jc w:val="center"/>
              <w:rPr>
                <w:lang w:val="es-MX"/>
              </w:rPr>
            </w:pPr>
          </w:p>
        </w:tc>
        <w:tc>
          <w:tcPr>
            <w:tcW w:w="1471" w:type="dxa"/>
          </w:tcPr>
          <w:p w:rsidR="00F243E1" w:rsidRDefault="00F243E1" w:rsidP="00F243E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10 - 02</w:t>
            </w:r>
          </w:p>
        </w:tc>
        <w:tc>
          <w:tcPr>
            <w:tcW w:w="1471" w:type="dxa"/>
          </w:tcPr>
          <w:p w:rsidR="00F243E1" w:rsidRDefault="00F243E1" w:rsidP="00F243E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802</w:t>
            </w:r>
          </w:p>
        </w:tc>
        <w:tc>
          <w:tcPr>
            <w:tcW w:w="1472" w:type="dxa"/>
          </w:tcPr>
          <w:p w:rsidR="00F243E1" w:rsidRDefault="00F243E1" w:rsidP="00F243E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901</w:t>
            </w:r>
          </w:p>
        </w:tc>
        <w:tc>
          <w:tcPr>
            <w:tcW w:w="1472" w:type="dxa"/>
          </w:tcPr>
          <w:p w:rsidR="00F243E1" w:rsidRDefault="00F243E1" w:rsidP="00F243E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10 - 01</w:t>
            </w:r>
          </w:p>
        </w:tc>
      </w:tr>
      <w:tr w:rsidR="00F243E1" w:rsidTr="00DC08CA">
        <w:tc>
          <w:tcPr>
            <w:tcW w:w="1471" w:type="dxa"/>
          </w:tcPr>
          <w:p w:rsidR="00F243E1" w:rsidRDefault="00F243E1" w:rsidP="00F243E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5</w:t>
            </w:r>
          </w:p>
        </w:tc>
        <w:tc>
          <w:tcPr>
            <w:tcW w:w="1471" w:type="dxa"/>
          </w:tcPr>
          <w:p w:rsidR="00F243E1" w:rsidRDefault="00F243E1" w:rsidP="00F243E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903</w:t>
            </w:r>
          </w:p>
        </w:tc>
        <w:tc>
          <w:tcPr>
            <w:tcW w:w="1471" w:type="dxa"/>
          </w:tcPr>
          <w:p w:rsidR="00F243E1" w:rsidRDefault="00F243E1" w:rsidP="00F243E1">
            <w:pPr>
              <w:jc w:val="center"/>
              <w:rPr>
                <w:lang w:val="es-MX"/>
              </w:rPr>
            </w:pPr>
          </w:p>
        </w:tc>
        <w:tc>
          <w:tcPr>
            <w:tcW w:w="1471" w:type="dxa"/>
          </w:tcPr>
          <w:p w:rsidR="00F243E1" w:rsidRDefault="00F243E1" w:rsidP="00F243E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803</w:t>
            </w:r>
          </w:p>
        </w:tc>
        <w:tc>
          <w:tcPr>
            <w:tcW w:w="1472" w:type="dxa"/>
          </w:tcPr>
          <w:p w:rsidR="00F243E1" w:rsidRDefault="00F243E1" w:rsidP="00F243E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703</w:t>
            </w:r>
          </w:p>
        </w:tc>
        <w:tc>
          <w:tcPr>
            <w:tcW w:w="1472" w:type="dxa"/>
          </w:tcPr>
          <w:p w:rsidR="00F243E1" w:rsidRDefault="00F243E1" w:rsidP="00F243E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701</w:t>
            </w:r>
          </w:p>
        </w:tc>
      </w:tr>
      <w:tr w:rsidR="00F243E1" w:rsidTr="00DC08CA">
        <w:tc>
          <w:tcPr>
            <w:tcW w:w="1471" w:type="dxa"/>
          </w:tcPr>
          <w:p w:rsidR="00F243E1" w:rsidRDefault="00F243E1" w:rsidP="00F243E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6</w:t>
            </w:r>
          </w:p>
        </w:tc>
        <w:tc>
          <w:tcPr>
            <w:tcW w:w="1471" w:type="dxa"/>
          </w:tcPr>
          <w:p w:rsidR="00F243E1" w:rsidRDefault="00F243E1" w:rsidP="00F243E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903</w:t>
            </w:r>
          </w:p>
        </w:tc>
        <w:tc>
          <w:tcPr>
            <w:tcW w:w="1471" w:type="dxa"/>
          </w:tcPr>
          <w:p w:rsidR="00F243E1" w:rsidRDefault="00F243E1" w:rsidP="00F243E1">
            <w:pPr>
              <w:jc w:val="center"/>
              <w:rPr>
                <w:lang w:val="es-MX"/>
              </w:rPr>
            </w:pPr>
          </w:p>
        </w:tc>
        <w:tc>
          <w:tcPr>
            <w:tcW w:w="1471" w:type="dxa"/>
          </w:tcPr>
          <w:p w:rsidR="00F243E1" w:rsidRDefault="00F243E1" w:rsidP="00F243E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803</w:t>
            </w:r>
          </w:p>
        </w:tc>
        <w:tc>
          <w:tcPr>
            <w:tcW w:w="1472" w:type="dxa"/>
          </w:tcPr>
          <w:p w:rsidR="00F243E1" w:rsidRDefault="00F243E1" w:rsidP="00F243E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703</w:t>
            </w:r>
          </w:p>
        </w:tc>
        <w:tc>
          <w:tcPr>
            <w:tcW w:w="1472" w:type="dxa"/>
          </w:tcPr>
          <w:p w:rsidR="00F243E1" w:rsidRDefault="00F243E1" w:rsidP="00F243E1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701</w:t>
            </w:r>
          </w:p>
        </w:tc>
      </w:tr>
    </w:tbl>
    <w:p w:rsidR="00DC08CA" w:rsidRDefault="00DC08CA" w:rsidP="00DC08CA">
      <w:pPr>
        <w:jc w:val="both"/>
        <w:rPr>
          <w:lang w:val="es-MX"/>
        </w:rPr>
      </w:pPr>
      <w:r>
        <w:rPr>
          <w:lang w:val="es-MX"/>
        </w:rPr>
        <w:t xml:space="preserve"> </w:t>
      </w:r>
    </w:p>
    <w:p w:rsidR="00F243E1" w:rsidRPr="00DC08CA" w:rsidRDefault="00F243E1" w:rsidP="00DC08CA">
      <w:pPr>
        <w:jc w:val="both"/>
        <w:rPr>
          <w:lang w:val="es-MX"/>
        </w:rPr>
      </w:pPr>
      <w:r>
        <w:rPr>
          <w:lang w:val="es-MX"/>
        </w:rPr>
        <w:t xml:space="preserve">2. </w:t>
      </w:r>
      <w:r w:rsidR="00D208EF">
        <w:rPr>
          <w:lang w:val="es-MX"/>
        </w:rPr>
        <w:t>Se establece el h</w:t>
      </w:r>
      <w:r>
        <w:rPr>
          <w:lang w:val="es-MX"/>
        </w:rPr>
        <w:t xml:space="preserve">orario </w:t>
      </w:r>
      <w:r w:rsidR="00D208EF">
        <w:rPr>
          <w:lang w:val="es-MX"/>
        </w:rPr>
        <w:t>para los clubes de conversación: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42"/>
        <w:gridCol w:w="2943"/>
        <w:gridCol w:w="2943"/>
      </w:tblGrid>
      <w:tr w:rsidR="00F243E1" w:rsidTr="00F243E1">
        <w:tc>
          <w:tcPr>
            <w:tcW w:w="2942" w:type="dxa"/>
          </w:tcPr>
          <w:p w:rsidR="00F243E1" w:rsidRDefault="00E335C0" w:rsidP="00E335C0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Alemán</w:t>
            </w:r>
          </w:p>
        </w:tc>
        <w:tc>
          <w:tcPr>
            <w:tcW w:w="2943" w:type="dxa"/>
          </w:tcPr>
          <w:p w:rsidR="00F243E1" w:rsidRDefault="00E335C0" w:rsidP="00E335C0">
            <w:pPr>
              <w:jc w:val="center"/>
              <w:rPr>
                <w:lang w:val="es-MX"/>
              </w:rPr>
            </w:pPr>
            <w:proofErr w:type="spellStart"/>
            <w:r>
              <w:rPr>
                <w:lang w:val="es-MX"/>
              </w:rPr>
              <w:t>Mariella</w:t>
            </w:r>
            <w:proofErr w:type="spellEnd"/>
            <w:r>
              <w:rPr>
                <w:lang w:val="es-MX"/>
              </w:rPr>
              <w:t xml:space="preserve"> </w:t>
            </w:r>
            <w:proofErr w:type="spellStart"/>
            <w:r w:rsidRPr="00E335C0">
              <w:rPr>
                <w:lang w:val="es-MX"/>
              </w:rPr>
              <w:t>K</w:t>
            </w:r>
            <w:r w:rsidRPr="00E335C0">
              <w:rPr>
                <w:rFonts w:cstheme="minorHAnsi"/>
                <w:lang w:val="es-MX"/>
              </w:rPr>
              <w:t>ö</w:t>
            </w:r>
            <w:r w:rsidRPr="00E335C0">
              <w:rPr>
                <w:lang w:val="es-MX"/>
              </w:rPr>
              <w:t>ll</w:t>
            </w:r>
            <w:r>
              <w:rPr>
                <w:lang w:val="es-MX"/>
              </w:rPr>
              <w:t>er</w:t>
            </w:r>
            <w:proofErr w:type="spellEnd"/>
          </w:p>
        </w:tc>
        <w:tc>
          <w:tcPr>
            <w:tcW w:w="2943" w:type="dxa"/>
          </w:tcPr>
          <w:p w:rsidR="00F243E1" w:rsidRDefault="00E335C0" w:rsidP="00E335C0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Lunes 3:00 p.m. – 5:00 p.m.</w:t>
            </w:r>
          </w:p>
        </w:tc>
      </w:tr>
      <w:tr w:rsidR="00F243E1" w:rsidRPr="00E335C0" w:rsidTr="00F243E1">
        <w:tc>
          <w:tcPr>
            <w:tcW w:w="2942" w:type="dxa"/>
          </w:tcPr>
          <w:p w:rsidR="00F243E1" w:rsidRDefault="00E335C0" w:rsidP="00E335C0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Inglés</w:t>
            </w:r>
          </w:p>
        </w:tc>
        <w:tc>
          <w:tcPr>
            <w:tcW w:w="2943" w:type="dxa"/>
          </w:tcPr>
          <w:p w:rsidR="00F243E1" w:rsidRDefault="00E335C0" w:rsidP="00E335C0">
            <w:pPr>
              <w:jc w:val="center"/>
              <w:rPr>
                <w:lang w:val="es-MX"/>
              </w:rPr>
            </w:pPr>
            <w:proofErr w:type="spellStart"/>
            <w:r>
              <w:rPr>
                <w:lang w:val="es-MX"/>
              </w:rPr>
              <w:t>Darien</w:t>
            </w:r>
            <w:proofErr w:type="spellEnd"/>
            <w:r>
              <w:rPr>
                <w:lang w:val="es-MX"/>
              </w:rPr>
              <w:t xml:space="preserve"> Price</w:t>
            </w:r>
          </w:p>
        </w:tc>
        <w:tc>
          <w:tcPr>
            <w:tcW w:w="2943" w:type="dxa"/>
          </w:tcPr>
          <w:p w:rsidR="00F243E1" w:rsidRPr="00E335C0" w:rsidRDefault="00E335C0" w:rsidP="00E335C0">
            <w:pPr>
              <w:jc w:val="center"/>
            </w:pPr>
            <w:proofErr w:type="spellStart"/>
            <w:r w:rsidRPr="00E335C0">
              <w:t>Mart</w:t>
            </w:r>
            <w:r w:rsidRPr="00E335C0">
              <w:t>es</w:t>
            </w:r>
            <w:proofErr w:type="spellEnd"/>
            <w:r w:rsidRPr="00E335C0">
              <w:t xml:space="preserve"> 3:00 p.m. – 5:00 p.m.</w:t>
            </w:r>
          </w:p>
        </w:tc>
      </w:tr>
    </w:tbl>
    <w:p w:rsidR="00F243E1" w:rsidRPr="00E335C0" w:rsidRDefault="00F243E1" w:rsidP="00DC08CA">
      <w:pPr>
        <w:jc w:val="both"/>
      </w:pPr>
    </w:p>
    <w:p w:rsidR="00DC08CA" w:rsidRDefault="00E335C0" w:rsidP="00E335C0">
      <w:pPr>
        <w:jc w:val="both"/>
        <w:rPr>
          <w:lang w:val="es-CO"/>
        </w:rPr>
      </w:pPr>
      <w:r w:rsidRPr="00E335C0">
        <w:rPr>
          <w:b/>
          <w:lang w:val="es-CO"/>
        </w:rPr>
        <w:t xml:space="preserve">3. </w:t>
      </w:r>
      <w:r>
        <w:rPr>
          <w:lang w:val="es-CO"/>
        </w:rPr>
        <w:t xml:space="preserve">Se acuerda el 17 de </w:t>
      </w:r>
      <w:proofErr w:type="gramStart"/>
      <w:r>
        <w:rPr>
          <w:lang w:val="es-CO"/>
        </w:rPr>
        <w:t>Mayo</w:t>
      </w:r>
      <w:proofErr w:type="gramEnd"/>
      <w:r>
        <w:rPr>
          <w:lang w:val="es-CO"/>
        </w:rPr>
        <w:t xml:space="preserve"> como p</w:t>
      </w:r>
      <w:r w:rsidRPr="00E335C0">
        <w:rPr>
          <w:lang w:val="es-CO"/>
        </w:rPr>
        <w:t xml:space="preserve">osible fecha para llevar a cabo </w:t>
      </w:r>
      <w:r>
        <w:rPr>
          <w:lang w:val="es-CO"/>
        </w:rPr>
        <w:t xml:space="preserve">el English Day en la institución. </w:t>
      </w:r>
    </w:p>
    <w:p w:rsidR="00E335C0" w:rsidRDefault="00E335C0" w:rsidP="00E335C0">
      <w:pPr>
        <w:jc w:val="both"/>
        <w:rPr>
          <w:lang w:val="es-CO"/>
        </w:rPr>
      </w:pPr>
      <w:r>
        <w:rPr>
          <w:lang w:val="es-CO"/>
        </w:rPr>
        <w:t xml:space="preserve">Se propone que sea un concurso de la canción en inglés por cursos haciendo el uso exclusivo de pistas musicales donde los jurados sean </w:t>
      </w:r>
      <w:proofErr w:type="spellStart"/>
      <w:r>
        <w:rPr>
          <w:lang w:val="es-MX"/>
        </w:rPr>
        <w:t>Mariella</w:t>
      </w:r>
      <w:proofErr w:type="spellEnd"/>
      <w:r>
        <w:rPr>
          <w:lang w:val="es-MX"/>
        </w:rPr>
        <w:t xml:space="preserve"> </w:t>
      </w:r>
      <w:proofErr w:type="spellStart"/>
      <w:r w:rsidRPr="00E335C0">
        <w:rPr>
          <w:lang w:val="es-MX"/>
        </w:rPr>
        <w:t>K</w:t>
      </w:r>
      <w:r w:rsidRPr="00E335C0">
        <w:rPr>
          <w:rFonts w:cstheme="minorHAnsi"/>
          <w:lang w:val="es-MX"/>
        </w:rPr>
        <w:t>ö</w:t>
      </w:r>
      <w:r w:rsidRPr="00E335C0">
        <w:rPr>
          <w:lang w:val="es-MX"/>
        </w:rPr>
        <w:t>ll</w:t>
      </w:r>
      <w:r>
        <w:rPr>
          <w:lang w:val="es-MX"/>
        </w:rPr>
        <w:t>er</w:t>
      </w:r>
      <w:proofErr w:type="spellEnd"/>
      <w:r>
        <w:rPr>
          <w:lang w:val="es-MX"/>
        </w:rPr>
        <w:t xml:space="preserve"> (asistente alemana), </w:t>
      </w:r>
      <w:proofErr w:type="spellStart"/>
      <w:r>
        <w:rPr>
          <w:lang w:val="es-MX"/>
        </w:rPr>
        <w:t>Darien</w:t>
      </w:r>
      <w:proofErr w:type="spellEnd"/>
      <w:r>
        <w:rPr>
          <w:lang w:val="es-MX"/>
        </w:rPr>
        <w:t xml:space="preserve"> Price</w:t>
      </w:r>
      <w:r>
        <w:rPr>
          <w:lang w:val="es-MX"/>
        </w:rPr>
        <w:t xml:space="preserve"> (Asistente Americano) y el docente de música de la institución Gabriel González.</w:t>
      </w:r>
    </w:p>
    <w:p w:rsidR="00E335C0" w:rsidRDefault="005B696D" w:rsidP="00E335C0">
      <w:pPr>
        <w:jc w:val="both"/>
        <w:rPr>
          <w:lang w:val="es-CO"/>
        </w:rPr>
      </w:pPr>
      <w:r>
        <w:rPr>
          <w:lang w:val="es-CO"/>
        </w:rPr>
        <w:t>4. Se diseña la carta de invitación que se les enviará a las escuelas de idiomas de la Universidad Pedagógica y Tecnológica de Colombia U.P.T.C., de la Universidad de Boyacá, de la Universidad Santo Thomas y de la Universidad Juan de Castellanos, para que desarrollen distintas actividades con los estudiantes para el English Day.</w:t>
      </w:r>
    </w:p>
    <w:p w:rsidR="00D208EF" w:rsidRDefault="00D208EF" w:rsidP="00E335C0">
      <w:pPr>
        <w:jc w:val="both"/>
        <w:rPr>
          <w:lang w:val="es-CO"/>
        </w:rPr>
      </w:pPr>
      <w:r>
        <w:rPr>
          <w:lang w:val="es-CO"/>
        </w:rPr>
        <w:t xml:space="preserve">5. Se programa para el día 29 de </w:t>
      </w:r>
      <w:proofErr w:type="gramStart"/>
      <w:r>
        <w:rPr>
          <w:lang w:val="es-CO"/>
        </w:rPr>
        <w:t>Febrero</w:t>
      </w:r>
      <w:proofErr w:type="gramEnd"/>
      <w:r>
        <w:rPr>
          <w:lang w:val="es-CO"/>
        </w:rPr>
        <w:t xml:space="preserve"> un almuerzo de los docentes del área junto con los asistentes extranjeros como un gesto de bienvenida a nuestro país y a nuestra prestigiosa institución.</w:t>
      </w:r>
    </w:p>
    <w:p w:rsidR="00D208EF" w:rsidRDefault="00D208EF" w:rsidP="00E335C0">
      <w:pPr>
        <w:jc w:val="both"/>
        <w:rPr>
          <w:lang w:val="es-CO"/>
        </w:rPr>
      </w:pPr>
      <w:r>
        <w:rPr>
          <w:lang w:val="es-CO"/>
        </w:rPr>
        <w:t>6. Se da por terminada la reunión siendo las 12:50 p.m.</w:t>
      </w:r>
    </w:p>
    <w:sectPr w:rsidR="00D208E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556EA0"/>
    <w:multiLevelType w:val="hybridMultilevel"/>
    <w:tmpl w:val="A044F8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8CA"/>
    <w:rsid w:val="005B696D"/>
    <w:rsid w:val="007A219A"/>
    <w:rsid w:val="007E1A4B"/>
    <w:rsid w:val="00BC745F"/>
    <w:rsid w:val="00D208EF"/>
    <w:rsid w:val="00DC08CA"/>
    <w:rsid w:val="00E335C0"/>
    <w:rsid w:val="00F24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0472F7"/>
  <w15:chartTrackingRefBased/>
  <w15:docId w15:val="{7B715319-B2E5-4BC8-ADAC-2ABFF76CD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C08CA"/>
    <w:pPr>
      <w:ind w:left="720"/>
      <w:contextualSpacing/>
    </w:pPr>
  </w:style>
  <w:style w:type="table" w:styleId="Tablaconcuadrcula">
    <w:name w:val="Table Grid"/>
    <w:basedOn w:val="Tablanormal"/>
    <w:uiPriority w:val="39"/>
    <w:rsid w:val="00DC08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2024-04-11T12:05:00Z</dcterms:created>
  <dcterms:modified xsi:type="dcterms:W3CDTF">2024-04-11T12:59:00Z</dcterms:modified>
</cp:coreProperties>
</file>