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jc w:val="center"/>
        <w:rPr>
          <w:rFonts w:ascii="Pinyon Script" w:cs="Pinyon Script" w:eastAsia="Pinyon Script" w:hAnsi="Pinyon Script"/>
          <w:b w:val="1"/>
          <w:color w:val="000000"/>
          <w:sz w:val="28"/>
          <w:szCs w:val="28"/>
        </w:rPr>
      </w:pPr>
      <w:bookmarkStart w:colFirst="0" w:colLast="0" w:name="_heading=h.gjdgxs" w:id="0"/>
      <w:bookmarkEnd w:id="0"/>
      <w:r w:rsidDel="00000000" w:rsidR="00000000" w:rsidRPr="00000000">
        <w:rPr>
          <w:rFonts w:ascii="Pinyon Script" w:cs="Pinyon Script" w:eastAsia="Pinyon Script" w:hAnsi="Pinyon Script"/>
          <w:b w:val="1"/>
          <w:color w:val="000000"/>
          <w:sz w:val="28"/>
          <w:szCs w:val="28"/>
          <w:rtl w:val="0"/>
        </w:rPr>
        <w:t xml:space="preserve">Alcaldía Mayor de Tunja        </w:t>
        <w:br w:type="textWrapping"/>
        <w:t xml:space="preserve">Secretaría de Educación Municipal</w:t>
        <w:br w:type="textWrapping"/>
        <w:t xml:space="preserve">Institución Educativa Rural del </w:t>
      </w:r>
      <w:r w:rsidDel="00000000" w:rsidR="00000000" w:rsidRPr="00000000">
        <w:rPr>
          <w:rFonts w:ascii="Pinyon Script" w:cs="Pinyon Script" w:eastAsia="Pinyon Script" w:hAnsi="Pinyon Script"/>
          <w:b w:val="1"/>
          <w:i w:val="1"/>
          <w:color w:val="000000"/>
          <w:sz w:val="28"/>
          <w:szCs w:val="28"/>
          <w:rtl w:val="0"/>
        </w:rPr>
        <w:t xml:space="preserve">Sur</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44457</wp:posOffset>
            </wp:positionH>
            <wp:positionV relativeFrom="paragraph">
              <wp:posOffset>934</wp:posOffset>
            </wp:positionV>
            <wp:extent cx="533400" cy="542925"/>
            <wp:effectExtent b="0" l="0" r="0" t="0"/>
            <wp:wrapNone/>
            <wp:docPr descr="Escudo" id="22" name="image1.jpg"/>
            <a:graphic>
              <a:graphicData uri="http://schemas.openxmlformats.org/drawingml/2006/picture">
                <pic:pic>
                  <pic:nvPicPr>
                    <pic:cNvPr descr="Escudo" id="0" name="image1.jpg"/>
                    <pic:cNvPicPr preferRelativeResize="0"/>
                  </pic:nvPicPr>
                  <pic:blipFill>
                    <a:blip r:embed="rId7"/>
                    <a:srcRect b="0" l="0" r="0" t="0"/>
                    <a:stretch>
                      <a:fillRect/>
                    </a:stretch>
                  </pic:blipFill>
                  <pic:spPr>
                    <a:xfrm>
                      <a:off x="0" y="0"/>
                      <a:ext cx="533400" cy="5429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5415280</wp:posOffset>
            </wp:positionH>
            <wp:positionV relativeFrom="paragraph">
              <wp:posOffset>136525</wp:posOffset>
            </wp:positionV>
            <wp:extent cx="400685" cy="466725"/>
            <wp:effectExtent b="0" l="0" r="0" t="0"/>
            <wp:wrapSquare wrapText="bothSides" distB="0" distT="0" distL="114300" distR="114300"/>
            <wp:docPr id="2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400685" cy="466725"/>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rPr>
          <w:rFonts w:ascii="Pinyon Script" w:cs="Pinyon Script" w:eastAsia="Pinyon Script" w:hAnsi="Pinyon Script"/>
          <w:b w:val="1"/>
          <w:color w:val="000000"/>
          <w:sz w:val="16"/>
          <w:szCs w:val="16"/>
        </w:rPr>
      </w:pPr>
      <w:r w:rsidDel="00000000" w:rsidR="00000000" w:rsidRPr="00000000">
        <w:rPr>
          <w:rFonts w:ascii="Pinyon Script" w:cs="Pinyon Script" w:eastAsia="Pinyon Script" w:hAnsi="Pinyon Script"/>
          <w:b w:val="1"/>
          <w:color w:val="000000"/>
          <w:sz w:val="16"/>
          <w:szCs w:val="16"/>
          <w:rtl w:val="0"/>
        </w:rPr>
        <w:t xml:space="preserve">                                                                              Resolución 02424 del 30 de septiembre de 2002</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rPr>
          <w:rFonts w:ascii="Pinyon Script" w:cs="Pinyon Script" w:eastAsia="Pinyon Script" w:hAnsi="Pinyon Script"/>
          <w:b w:val="1"/>
          <w:color w:val="000000"/>
          <w:sz w:val="16"/>
          <w:szCs w:val="1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Algerian" w:cs="Algerian" w:eastAsia="Algerian" w:hAnsi="Algerian"/>
          <w:color w:val="000000"/>
          <w:sz w:val="24"/>
          <w:szCs w:val="24"/>
        </w:rPr>
      </w:pPr>
      <w:r w:rsidDel="00000000" w:rsidR="00000000" w:rsidRPr="00000000">
        <w:rPr>
          <w:rFonts w:ascii="Algerian" w:cs="Algerian" w:eastAsia="Algerian" w:hAnsi="Algerian"/>
          <w:color w:val="000000"/>
          <w:sz w:val="24"/>
          <w:szCs w:val="24"/>
          <w:rtl w:val="0"/>
        </w:rPr>
        <w:t xml:space="preserve">Acta reunión de área 0</w:t>
      </w:r>
      <w:r w:rsidDel="00000000" w:rsidR="00000000" w:rsidRPr="00000000">
        <w:rPr>
          <w:rFonts w:ascii="Algerian" w:cs="Algerian" w:eastAsia="Algerian" w:hAnsi="Algerian"/>
          <w:sz w:val="24"/>
          <w:szCs w:val="24"/>
          <w:rtl w:val="0"/>
        </w:rPr>
        <w:t xml:space="preserve">9</w:t>
      </w:r>
      <w:r w:rsidDel="00000000" w:rsidR="00000000" w:rsidRPr="00000000">
        <w:rPr>
          <w:rtl w:val="0"/>
        </w:rPr>
      </w:r>
    </w:p>
    <w:p w:rsidR="00000000" w:rsidDel="00000000" w:rsidP="00000000" w:rsidRDefault="00000000" w:rsidRPr="00000000" w14:paraId="0000000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Agenda del día:</w:t>
      </w:r>
    </w:p>
    <w:p w:rsidR="00000000" w:rsidDel="00000000" w:rsidP="00000000" w:rsidRDefault="00000000" w:rsidRPr="00000000" w14:paraId="00000007">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1. Saludo</w:t>
      </w:r>
    </w:p>
    <w:p w:rsidR="00000000" w:rsidDel="00000000" w:rsidP="00000000" w:rsidRDefault="00000000" w:rsidRPr="00000000" w14:paraId="00000008">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2. Realización de proyecto para participar en convocatoria    </w:t>
      </w:r>
    </w:p>
    <w:p w:rsidR="00000000" w:rsidDel="00000000" w:rsidP="00000000" w:rsidRDefault="00000000" w:rsidRPr="00000000" w14:paraId="00000009">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3. Informar sobre la ejecución de proyecto en robótica  </w:t>
      </w:r>
    </w:p>
    <w:p w:rsidR="00000000" w:rsidDel="00000000" w:rsidP="00000000" w:rsidRDefault="00000000" w:rsidRPr="00000000" w14:paraId="0000000A">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4. Participación del área en el foro</w:t>
      </w:r>
    </w:p>
    <w:p w:rsidR="00000000" w:rsidDel="00000000" w:rsidP="00000000" w:rsidRDefault="00000000" w:rsidRPr="00000000" w14:paraId="0000000B">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5. Participación en estrategias educativas en el cuidado del agua en la IERS</w:t>
      </w:r>
    </w:p>
    <w:p w:rsidR="00000000" w:rsidDel="00000000" w:rsidP="00000000" w:rsidRDefault="00000000" w:rsidRPr="00000000" w14:paraId="0000000C">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6. Proposiciones y varios</w:t>
      </w:r>
    </w:p>
    <w:p w:rsidR="00000000" w:rsidDel="00000000" w:rsidP="00000000" w:rsidRDefault="00000000" w:rsidRPr="00000000" w14:paraId="0000000D">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7. Finalización</w:t>
      </w:r>
    </w:p>
    <w:p w:rsidR="00000000" w:rsidDel="00000000" w:rsidP="00000000" w:rsidRDefault="00000000" w:rsidRPr="00000000" w14:paraId="0000000E">
      <w:pPr>
        <w:ind w:left="360" w:firstLine="0"/>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Desarrollo de la agenda</w:t>
      </w:r>
    </w:p>
    <w:p w:rsidR="00000000" w:rsidDel="00000000" w:rsidP="00000000" w:rsidRDefault="00000000" w:rsidRPr="00000000" w14:paraId="0000000F">
      <w:pPr>
        <w:ind w:left="36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0">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Siendo las 10:10 am el docente Ernesto Uscátegui Molano saluda a los compañeros de área les da la bienvenida y continúa la agenda.</w:t>
      </w:r>
    </w:p>
    <w:p w:rsidR="00000000" w:rsidDel="00000000" w:rsidP="00000000" w:rsidRDefault="00000000" w:rsidRPr="00000000" w14:paraId="00000011">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Se realizó un acercamiento de la universidad Javeriana sede  Cali con la docente Sandra Pulido, en el cual se solicita participar en un proyecto </w:t>
      </w:r>
      <w:r w:rsidDel="00000000" w:rsidR="00000000" w:rsidRPr="00000000">
        <w:rPr>
          <w:rFonts w:ascii="Arial" w:cs="Arial" w:eastAsia="Arial" w:hAnsi="Arial"/>
          <w:sz w:val="26"/>
          <w:szCs w:val="26"/>
          <w:highlight w:val="white"/>
          <w:rtl w:val="0"/>
        </w:rPr>
        <w:t xml:space="preserve">“</w:t>
      </w:r>
      <w:r w:rsidDel="00000000" w:rsidR="00000000" w:rsidRPr="00000000">
        <w:rPr>
          <w:rFonts w:ascii="Arial" w:cs="Arial" w:eastAsia="Arial" w:hAnsi="Arial"/>
          <w:color w:val="202124"/>
          <w:sz w:val="26"/>
          <w:szCs w:val="26"/>
          <w:highlight w:val="white"/>
          <w:rtl w:val="0"/>
        </w:rPr>
        <w:t xml:space="preserve">Co-construcción y apropiación social del conocimiento a través de la interpretación multienfoque de modelos agroecológicos propios de las comunidades étnicas y campesinas del centro y suroccidente colombiano</w:t>
      </w:r>
      <w:r w:rsidDel="00000000" w:rsidR="00000000" w:rsidRPr="00000000">
        <w:rPr>
          <w:rFonts w:ascii="Arial" w:cs="Arial" w:eastAsia="Arial" w:hAnsi="Arial"/>
          <w:sz w:val="26"/>
          <w:szCs w:val="26"/>
          <w:highlight w:val="white"/>
          <w:rtl w:val="0"/>
        </w:rPr>
        <w:t xml:space="preserve">”</w:t>
      </w:r>
      <w:r w:rsidDel="00000000" w:rsidR="00000000" w:rsidRPr="00000000">
        <w:rPr>
          <w:rFonts w:ascii="Arial" w:cs="Arial" w:eastAsia="Arial" w:hAnsi="Arial"/>
          <w:sz w:val="26"/>
          <w:szCs w:val="26"/>
          <w:rtl w:val="0"/>
        </w:rPr>
        <w:t xml:space="preserve"> en el cual hay financiación de $10 ́000.000. con el fin de involucrar comunidad campesina e indigena y solicitan involucrar comunidad estudiantil de Boyacá y tendrán en cuenta la IERS.</w:t>
      </w:r>
    </w:p>
    <w:p w:rsidR="00000000" w:rsidDel="00000000" w:rsidP="00000000" w:rsidRDefault="00000000" w:rsidRPr="00000000" w14:paraId="00000012">
      <w:pPr>
        <w:ind w:left="72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Esos dineros serían usados para la logística del proyecto como por ejemplo:  escribir la propuesta, viajes a las ciudades donde está la universidad; la forma de participar sería a través del semillero de investigación, se tiene la carta de intención de participación y cómo participamos, a 31 de julio se debe escribir una propuesta para participar en la convocatoria interna, vale la resaltar que en este proyecto se involucran otros actores académicos (se anexa carta </w:t>
      </w:r>
      <w:hyperlink r:id="rId9">
        <w:r w:rsidDel="00000000" w:rsidR="00000000" w:rsidRPr="00000000">
          <w:rPr>
            <w:color w:val="0000ee"/>
            <w:u w:val="single"/>
            <w:shd w:fill="auto" w:val="clear"/>
            <w:rtl w:val="0"/>
          </w:rPr>
          <w:t xml:space="preserve">Formato-3.-Carta-de-Aval-de-la-Comunidad_2024.docx</w:t>
        </w:r>
      </w:hyperlink>
      <w:r w:rsidDel="00000000" w:rsidR="00000000" w:rsidRPr="00000000">
        <w:rPr>
          <w:rFonts w:ascii="Arial" w:cs="Arial" w:eastAsia="Arial" w:hAnsi="Arial"/>
          <w:sz w:val="26"/>
          <w:szCs w:val="26"/>
          <w:rtl w:val="0"/>
        </w:rPr>
        <w:t xml:space="preserve">) </w:t>
      </w:r>
    </w:p>
    <w:p w:rsidR="00000000" w:rsidDel="00000000" w:rsidP="00000000" w:rsidRDefault="00000000" w:rsidRPr="00000000" w14:paraId="00000013">
      <w:pPr>
        <w:ind w:left="72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Con el tiempo y si se llega a ganar se debe generar un proyecto por parte de la IERS, donde se generen compromisos de respeto de los espacios destinados para la actividad académica.  </w:t>
      </w:r>
    </w:p>
    <w:p w:rsidR="00000000" w:rsidDel="00000000" w:rsidP="00000000" w:rsidRDefault="00000000" w:rsidRPr="00000000" w14:paraId="00000014">
      <w:pPr>
        <w:ind w:left="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5">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Informar sobre la ejecución de proyecto en robótica, el cual pretende el uso de escarabajos para la fabricación de abonos, sin embargo el profesor Jimmy Vargas al oír sobre este proyecto menciona la</w:t>
      </w:r>
      <w:r w:rsidDel="00000000" w:rsidR="00000000" w:rsidRPr="00000000">
        <w:rPr>
          <w:rFonts w:ascii="Arial" w:cs="Arial" w:eastAsia="Arial" w:hAnsi="Arial"/>
          <w:i w:val="1"/>
          <w:sz w:val="26"/>
          <w:szCs w:val="26"/>
          <w:rtl w:val="0"/>
        </w:rPr>
        <w:t xml:space="preserve"> propiedad intelectual </w:t>
      </w:r>
      <w:r w:rsidDel="00000000" w:rsidR="00000000" w:rsidRPr="00000000">
        <w:rPr>
          <w:rFonts w:ascii="Arial" w:cs="Arial" w:eastAsia="Arial" w:hAnsi="Arial"/>
          <w:sz w:val="26"/>
          <w:szCs w:val="26"/>
          <w:rtl w:val="0"/>
        </w:rPr>
        <w:t xml:space="preserve">y el tener cuidado</w:t>
      </w:r>
      <w:r w:rsidDel="00000000" w:rsidR="00000000" w:rsidRPr="00000000">
        <w:rPr>
          <w:rFonts w:ascii="Arial" w:cs="Arial" w:eastAsia="Arial" w:hAnsi="Arial"/>
          <w:sz w:val="26"/>
          <w:szCs w:val="26"/>
          <w:rtl w:val="0"/>
        </w:rPr>
        <w:t xml:space="preserve"> ya que cerca de la IERS hay una empresa </w:t>
      </w:r>
      <w:r w:rsidDel="00000000" w:rsidR="00000000" w:rsidRPr="00000000">
        <w:rPr>
          <w:rFonts w:ascii="Arial" w:cs="Arial" w:eastAsia="Arial" w:hAnsi="Arial"/>
          <w:b w:val="1"/>
          <w:sz w:val="26"/>
          <w:szCs w:val="26"/>
          <w:rtl w:val="0"/>
        </w:rPr>
        <w:t xml:space="preserve">(TIERRA VIVA)</w:t>
      </w:r>
      <w:r w:rsidDel="00000000" w:rsidR="00000000" w:rsidRPr="00000000">
        <w:rPr>
          <w:rFonts w:ascii="Arial" w:cs="Arial" w:eastAsia="Arial" w:hAnsi="Arial"/>
          <w:sz w:val="26"/>
          <w:szCs w:val="26"/>
          <w:rtl w:val="0"/>
        </w:rPr>
        <w:t xml:space="preserve"> que realiza fertilizantes usando este mismo método.</w:t>
      </w:r>
    </w:p>
    <w:p w:rsidR="00000000" w:rsidDel="00000000" w:rsidP="00000000" w:rsidRDefault="00000000" w:rsidRPr="00000000" w14:paraId="00000016">
      <w:pPr>
        <w:ind w:left="72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La profesora Sandra Pulido propone usar otra forma de realizar biodigestión y evitar plagio o robo de la propiedad intelectual.</w:t>
      </w:r>
    </w:p>
    <w:p w:rsidR="00000000" w:rsidDel="00000000" w:rsidP="00000000" w:rsidRDefault="00000000" w:rsidRPr="00000000" w14:paraId="00000017">
      <w:pPr>
        <w:ind w:left="72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8">
      <w:pPr>
        <w:ind w:left="72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Debido a esto se propone realizar una reunión con las directivas y las directivas del colegio.</w:t>
      </w:r>
    </w:p>
    <w:p w:rsidR="00000000" w:rsidDel="00000000" w:rsidP="00000000" w:rsidRDefault="00000000" w:rsidRPr="00000000" w14:paraId="00000019">
      <w:pPr>
        <w:numPr>
          <w:ilvl w:val="0"/>
          <w:numId w:val="1"/>
        </w:numPr>
        <w:ind w:left="720" w:hanging="360"/>
        <w:jc w:val="both"/>
        <w:rPr>
          <w:rFonts w:ascii="Arial" w:cs="Arial" w:eastAsia="Arial" w:hAnsi="Arial"/>
          <w:sz w:val="26"/>
          <w:szCs w:val="26"/>
          <w:u w:val="none"/>
        </w:rPr>
      </w:pPr>
      <w:r w:rsidDel="00000000" w:rsidR="00000000" w:rsidRPr="00000000">
        <w:rPr>
          <w:rFonts w:ascii="Arial" w:cs="Arial" w:eastAsia="Arial" w:hAnsi="Arial"/>
          <w:sz w:val="26"/>
          <w:szCs w:val="26"/>
          <w:rtl w:val="0"/>
        </w:rPr>
        <w:t xml:space="preserve">La participación del área en el foro quedó encargada en el proceso de participación en la modalidad de Póster, el área de lengua generarán una guía de cómo se debe entregar la propuesta sin embargo queda la inquietud, ¿cómo se realizará la evaluación de las ponencias presentadas?  </w:t>
      </w:r>
      <w:r w:rsidDel="00000000" w:rsidR="00000000" w:rsidRPr="00000000">
        <w:rPr>
          <w:rtl w:val="0"/>
        </w:rPr>
      </w:r>
    </w:p>
    <w:p w:rsidR="00000000" w:rsidDel="00000000" w:rsidP="00000000" w:rsidRDefault="00000000" w:rsidRPr="00000000" w14:paraId="0000001A">
      <w:pPr>
        <w:numPr>
          <w:ilvl w:val="0"/>
          <w:numId w:val="1"/>
        </w:numPr>
        <w:ind w:left="720" w:hanging="360"/>
        <w:jc w:val="both"/>
        <w:rPr>
          <w:rFonts w:ascii="Arial" w:cs="Arial" w:eastAsia="Arial" w:hAnsi="Arial"/>
          <w:sz w:val="26"/>
          <w:szCs w:val="26"/>
          <w:u w:val="none"/>
        </w:rPr>
      </w:pPr>
      <w:r w:rsidDel="00000000" w:rsidR="00000000" w:rsidRPr="00000000">
        <w:rPr>
          <w:rFonts w:ascii="Arial" w:cs="Arial" w:eastAsia="Arial" w:hAnsi="Arial"/>
          <w:sz w:val="26"/>
          <w:szCs w:val="26"/>
          <w:rtl w:val="0"/>
        </w:rPr>
        <w:t xml:space="preserve">Participación en estrategias educativas en el cuidado del agua en la IERS, en un inicio se generó con los grados sexto y séptimo através de guías y talleres, sin embargo con el tiempo han surgido ideas como la limpieza de la cuenca del río Jordán con los grados superiores y también el generar guías o talleres.    </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Proposiciones y varios: </w:t>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72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En celebraciones como las del día del estudiante se genere el compromiso de arrojar la basura en las canecas o lugares destinados para este propósito, durante la jornada de limpieza se encontró material plástico, ropa, costales, materiales de construcción, se propone mayor Educación Ambiental para toda la comunidad educativa. </w:t>
      </w:r>
    </w:p>
    <w:p w:rsidR="00000000" w:rsidDel="00000000" w:rsidP="00000000" w:rsidRDefault="00000000" w:rsidRPr="00000000" w14:paraId="0000001D">
      <w:pPr>
        <w:pBdr>
          <w:top w:space="0" w:sz="0" w:val="nil"/>
          <w:left w:space="0" w:sz="0" w:val="nil"/>
          <w:bottom w:space="0" w:sz="0" w:val="nil"/>
          <w:right w:space="0" w:sz="0" w:val="nil"/>
          <w:between w:space="0" w:sz="0" w:val="nil"/>
        </w:pBdr>
        <w:ind w:left="72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Se propone arborización nativa en el nacimiento del río Jordán</w:t>
      </w:r>
    </w:p>
    <w:p w:rsidR="00000000" w:rsidDel="00000000" w:rsidP="00000000" w:rsidRDefault="00000000" w:rsidRPr="00000000" w14:paraId="0000001E">
      <w:pPr>
        <w:pBdr>
          <w:top w:space="0" w:sz="0" w:val="nil"/>
          <w:left w:space="0" w:sz="0" w:val="nil"/>
          <w:bottom w:space="0" w:sz="0" w:val="nil"/>
          <w:right w:space="0" w:sz="0" w:val="nil"/>
          <w:between w:space="0" w:sz="0" w:val="nil"/>
        </w:pBdr>
        <w:ind w:left="72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Tambíen se genere la cartografía del río para que de allí se generen Póster para el foro.</w:t>
      </w:r>
    </w:p>
    <w:p w:rsidR="00000000" w:rsidDel="00000000" w:rsidP="00000000" w:rsidRDefault="00000000" w:rsidRPr="00000000" w14:paraId="0000001F">
      <w:pPr>
        <w:pBdr>
          <w:top w:space="0" w:sz="0" w:val="nil"/>
          <w:left w:space="0" w:sz="0" w:val="nil"/>
          <w:bottom w:space="0" w:sz="0" w:val="nil"/>
          <w:right w:space="0" w:sz="0" w:val="nil"/>
          <w:between w:space="0" w:sz="0" w:val="nil"/>
        </w:pBdr>
        <w:ind w:left="72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20">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Siendo las 12:00 pm se da por terminada la reunión</w:t>
      </w:r>
    </w:p>
    <w:p w:rsidR="00000000" w:rsidDel="00000000" w:rsidP="00000000" w:rsidRDefault="00000000" w:rsidRPr="00000000" w14:paraId="00000021">
      <w:pPr>
        <w:spacing w:line="276" w:lineRule="auto"/>
        <w:rPr>
          <w:rFonts w:ascii="Arial" w:cs="Arial" w:eastAsia="Arial" w:hAnsi="Arial"/>
          <w:sz w:val="26"/>
          <w:szCs w:val="26"/>
        </w:rPr>
      </w:pPr>
      <w:r w:rsidDel="00000000" w:rsidR="00000000" w:rsidRPr="00000000">
        <w:rPr>
          <w:rtl w:val="0"/>
        </w:rPr>
      </w:r>
    </w:p>
    <w:p w:rsidR="00000000" w:rsidDel="00000000" w:rsidP="00000000" w:rsidRDefault="00000000" w:rsidRPr="00000000" w14:paraId="00000022">
      <w:pPr>
        <w:spacing w:line="276" w:lineRule="auto"/>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23">
      <w:pPr>
        <w:spacing w:line="276" w:lineRule="auto"/>
        <w:ind w:left="360" w:firstLine="0"/>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Tareas pendientes</w:t>
      </w:r>
    </w:p>
    <w:p w:rsidR="00000000" w:rsidDel="00000000" w:rsidP="00000000" w:rsidRDefault="00000000" w:rsidRPr="00000000" w14:paraId="00000024">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Mantenimiento de los microscopios y prácticas externas a la UPTC.</w:t>
      </w:r>
    </w:p>
    <w:p w:rsidR="00000000" w:rsidDel="00000000" w:rsidP="00000000" w:rsidRDefault="00000000" w:rsidRPr="00000000" w14:paraId="00000025">
      <w:pPr>
        <w:ind w:left="36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26">
      <w:pPr>
        <w:ind w:left="360" w:firstLine="0"/>
        <w:rPr>
          <w:rFonts w:ascii="Arial" w:cs="Arial" w:eastAsia="Arial" w:hAnsi="Arial"/>
          <w:b w:val="1"/>
          <w:sz w:val="26"/>
          <w:szCs w:val="26"/>
          <w:highlight w:val="white"/>
        </w:rPr>
      </w:pPr>
      <w:r w:rsidDel="00000000" w:rsidR="00000000" w:rsidRPr="00000000">
        <w:rPr>
          <w:rFonts w:ascii="Arial" w:cs="Arial" w:eastAsia="Arial" w:hAnsi="Arial"/>
          <w:b w:val="1"/>
          <w:sz w:val="26"/>
          <w:szCs w:val="26"/>
          <w:rtl w:val="0"/>
        </w:rPr>
        <w:t xml:space="preserve">Fecha:</w:t>
      </w:r>
      <w:r w:rsidDel="00000000" w:rsidR="00000000" w:rsidRPr="00000000">
        <w:rPr>
          <w:rFonts w:ascii="Arial" w:cs="Arial" w:eastAsia="Arial" w:hAnsi="Arial"/>
          <w:b w:val="1"/>
          <w:sz w:val="26"/>
          <w:szCs w:val="26"/>
          <w:highlight w:val="white"/>
          <w:rtl w:val="0"/>
        </w:rPr>
        <w:t xml:space="preserve">23 de julio de 2024 </w:t>
      </w:r>
    </w:p>
    <w:p w:rsidR="00000000" w:rsidDel="00000000" w:rsidP="00000000" w:rsidRDefault="00000000" w:rsidRPr="00000000" w14:paraId="00000027">
      <w:pPr>
        <w:ind w:left="360" w:firstLine="0"/>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28">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Asistentes:</w:t>
      </w:r>
    </w:p>
    <w:p w:rsidR="00000000" w:rsidDel="00000000" w:rsidP="00000000" w:rsidRDefault="00000000" w:rsidRPr="00000000" w14:paraId="00000029">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Profesora Sandra Yamile Pulido Pulido</w:t>
      </w:r>
    </w:p>
    <w:p w:rsidR="00000000" w:rsidDel="00000000" w:rsidP="00000000" w:rsidRDefault="00000000" w:rsidRPr="00000000" w14:paraId="0000002A">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 Humberto Rodríguez</w:t>
      </w:r>
    </w:p>
    <w:p w:rsidR="00000000" w:rsidDel="00000000" w:rsidP="00000000" w:rsidRDefault="00000000" w:rsidRPr="00000000" w14:paraId="0000002B">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 Ernesto Uscátegui Molano</w:t>
      </w:r>
    </w:p>
    <w:p w:rsidR="00000000" w:rsidDel="00000000" w:rsidP="00000000" w:rsidRDefault="00000000" w:rsidRPr="00000000" w14:paraId="0000002C">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2D">
      <w:pPr>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Anexos</w:t>
      </w:r>
    </w:p>
    <w:p w:rsidR="00000000" w:rsidDel="00000000" w:rsidP="00000000" w:rsidRDefault="00000000" w:rsidRPr="00000000" w14:paraId="0000002E">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Carta Aval Comunidad</w:t>
      </w:r>
    </w:p>
    <w:p w:rsidR="00000000" w:rsidDel="00000000" w:rsidP="00000000" w:rsidRDefault="00000000" w:rsidRPr="00000000" w14:paraId="0000002F">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Invitación y link de conexión</w:t>
      </w:r>
    </w:p>
    <w:p w:rsidR="00000000" w:rsidDel="00000000" w:rsidP="00000000" w:rsidRDefault="00000000" w:rsidRPr="00000000" w14:paraId="00000031">
      <w:pPr>
        <w:shd w:fill="ffffff" w:val="clear"/>
        <w:jc w:val="both"/>
        <w:rPr>
          <w:rFonts w:ascii="Arial" w:cs="Arial" w:eastAsia="Arial" w:hAnsi="Arial"/>
          <w:color w:val="222222"/>
        </w:rPr>
      </w:pPr>
      <w:r w:rsidDel="00000000" w:rsidR="00000000" w:rsidRPr="00000000">
        <w:rPr>
          <w:rFonts w:ascii="Arial" w:cs="Arial" w:eastAsia="Arial" w:hAnsi="Arial"/>
          <w:color w:val="222222"/>
          <w:rtl w:val="0"/>
        </w:rPr>
        <w:t xml:space="preserve">Reunión área</w:t>
      </w:r>
    </w:p>
    <w:p w:rsidR="00000000" w:rsidDel="00000000" w:rsidP="00000000" w:rsidRDefault="00000000" w:rsidRPr="00000000" w14:paraId="00000032">
      <w:pPr>
        <w:shd w:fill="ffffff" w:val="clear"/>
        <w:jc w:val="both"/>
        <w:rPr>
          <w:rFonts w:ascii="Arial" w:cs="Arial" w:eastAsia="Arial" w:hAnsi="Arial"/>
          <w:color w:val="222222"/>
        </w:rPr>
      </w:pPr>
      <w:r w:rsidDel="00000000" w:rsidR="00000000" w:rsidRPr="00000000">
        <w:rPr>
          <w:rFonts w:ascii="Arial" w:cs="Arial" w:eastAsia="Arial" w:hAnsi="Arial"/>
          <w:color w:val="222222"/>
          <w:rtl w:val="0"/>
        </w:rPr>
        <w:t xml:space="preserve">Martes, 23 de julio · 10:10 – 12:00 pm</w:t>
      </w:r>
    </w:p>
    <w:p w:rsidR="00000000" w:rsidDel="00000000" w:rsidP="00000000" w:rsidRDefault="00000000" w:rsidRPr="00000000" w14:paraId="00000033">
      <w:pPr>
        <w:shd w:fill="ffffff" w:val="clear"/>
        <w:jc w:val="both"/>
        <w:rPr>
          <w:rFonts w:ascii="Arial" w:cs="Arial" w:eastAsia="Arial" w:hAnsi="Arial"/>
          <w:color w:val="222222"/>
        </w:rPr>
      </w:pPr>
      <w:r w:rsidDel="00000000" w:rsidR="00000000" w:rsidRPr="00000000">
        <w:rPr>
          <w:rFonts w:ascii="Arial" w:cs="Arial" w:eastAsia="Arial" w:hAnsi="Arial"/>
          <w:color w:val="222222"/>
          <w:rtl w:val="0"/>
        </w:rPr>
        <w:t xml:space="preserve">Zona horaria: America/Bogota</w:t>
      </w:r>
    </w:p>
    <w:p w:rsidR="00000000" w:rsidDel="00000000" w:rsidP="00000000" w:rsidRDefault="00000000" w:rsidRPr="00000000" w14:paraId="00000034">
      <w:pPr>
        <w:shd w:fill="ffffff" w:val="clear"/>
        <w:jc w:val="both"/>
        <w:rPr>
          <w:rFonts w:ascii="Arial" w:cs="Arial" w:eastAsia="Arial" w:hAnsi="Arial"/>
          <w:color w:val="222222"/>
        </w:rPr>
      </w:pPr>
      <w:r w:rsidDel="00000000" w:rsidR="00000000" w:rsidRPr="00000000">
        <w:rPr>
          <w:rFonts w:ascii="Arial" w:cs="Arial" w:eastAsia="Arial" w:hAnsi="Arial"/>
          <w:color w:val="222222"/>
          <w:rtl w:val="0"/>
        </w:rPr>
        <w:t xml:space="preserve">Información para unirse con Google Meet</w:t>
      </w:r>
    </w:p>
    <w:p w:rsidR="00000000" w:rsidDel="00000000" w:rsidP="00000000" w:rsidRDefault="00000000" w:rsidRPr="00000000" w14:paraId="00000035">
      <w:pPr>
        <w:shd w:fill="ffffff" w:val="clear"/>
        <w:jc w:val="both"/>
        <w:rPr>
          <w:rFonts w:ascii="Arial" w:cs="Arial" w:eastAsia="Arial" w:hAnsi="Arial"/>
          <w:color w:val="222222"/>
        </w:rPr>
      </w:pPr>
      <w:r w:rsidDel="00000000" w:rsidR="00000000" w:rsidRPr="00000000">
        <w:rPr>
          <w:rFonts w:ascii="Arial" w:cs="Arial" w:eastAsia="Arial" w:hAnsi="Arial"/>
          <w:color w:val="222222"/>
          <w:rtl w:val="0"/>
        </w:rPr>
        <w:t xml:space="preserve">Enlace de la videollamada: https://meet.google.com/dsd-kqdc-rou</w:t>
      </w:r>
    </w:p>
    <w:p w:rsidR="00000000" w:rsidDel="00000000" w:rsidP="00000000" w:rsidRDefault="00000000" w:rsidRPr="00000000" w14:paraId="00000036">
      <w:pPr>
        <w:shd w:fill="ffffff" w:val="clear"/>
        <w:jc w:val="both"/>
        <w:rPr>
          <w:rFonts w:ascii="Arial" w:cs="Arial" w:eastAsia="Arial" w:hAnsi="Arial"/>
          <w:color w:val="222222"/>
        </w:rPr>
      </w:pPr>
      <w:r w:rsidDel="00000000" w:rsidR="00000000" w:rsidRPr="00000000">
        <w:rPr>
          <w:rFonts w:ascii="Arial" w:cs="Arial" w:eastAsia="Arial" w:hAnsi="Arial"/>
          <w:color w:val="222222"/>
          <w:rtl w:val="0"/>
        </w:rPr>
        <w:t xml:space="preserve">O marca el: ‪(US) +1 904-580-9343‬ PIN: ‪674 019 010‬#</w:t>
      </w:r>
    </w:p>
    <w:p w:rsidR="00000000" w:rsidDel="00000000" w:rsidP="00000000" w:rsidRDefault="00000000" w:rsidRPr="00000000" w14:paraId="00000037">
      <w:pPr>
        <w:shd w:fill="ffffff" w:val="clear"/>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38">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9">
      <w:pPr>
        <w:ind w:left="36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A">
      <w:pPr>
        <w:ind w:left="360" w:firstLine="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Registro fotográfico:</w:t>
      </w:r>
    </w:p>
    <w:p w:rsidR="00000000" w:rsidDel="00000000" w:rsidP="00000000" w:rsidRDefault="00000000" w:rsidRPr="00000000" w14:paraId="0000003B">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C">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Pr>
        <w:drawing>
          <wp:inline distB="114300" distT="114300" distL="114300" distR="114300">
            <wp:extent cx="5612130" cy="2298700"/>
            <wp:effectExtent b="0" l="0" r="0" t="0"/>
            <wp:docPr id="25"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612130" cy="229870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spacing w:after="240" w:before="240" w:lineRule="auto"/>
        <w:jc w:val="both"/>
        <w:rPr>
          <w:rFonts w:ascii="Arial" w:cs="Arial" w:eastAsia="Arial" w:hAnsi="Arial"/>
          <w:sz w:val="24"/>
          <w:szCs w:val="24"/>
        </w:rPr>
      </w:pPr>
      <w:r w:rsidDel="00000000" w:rsidR="00000000" w:rsidRPr="00000000">
        <w:rPr>
          <w:rFonts w:ascii="Arial" w:cs="Arial" w:eastAsia="Arial" w:hAnsi="Arial"/>
          <w:sz w:val="24"/>
          <w:szCs w:val="24"/>
        </w:rPr>
        <w:drawing>
          <wp:inline distB="114300" distT="114300" distL="114300" distR="114300">
            <wp:extent cx="5612130" cy="2387600"/>
            <wp:effectExtent b="0" l="0" r="0" t="0"/>
            <wp:docPr id="24"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612130" cy="238760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Elaborado por:</w:t>
      </w:r>
    </w:p>
    <w:p w:rsidR="00000000" w:rsidDel="00000000" w:rsidP="00000000" w:rsidRDefault="00000000" w:rsidRPr="00000000" w14:paraId="0000003F">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0">
      <w:pPr>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Ernesto Uscátegui Molano</w:t>
      </w:r>
    </w:p>
    <w:p w:rsidR="00000000" w:rsidDel="00000000" w:rsidP="00000000" w:rsidRDefault="00000000" w:rsidRPr="00000000" w14:paraId="00000041">
      <w:pPr>
        <w:rPr>
          <w:rFonts w:ascii="Arial" w:cs="Arial" w:eastAsia="Arial" w:hAnsi="Arial"/>
          <w:b w:val="1"/>
          <w:sz w:val="24"/>
          <w:szCs w:val="24"/>
        </w:rPr>
      </w:pPr>
      <w:r w:rsidDel="00000000" w:rsidR="00000000" w:rsidRPr="00000000">
        <w:rPr>
          <w:rFonts w:ascii="Arial" w:cs="Arial" w:eastAsia="Arial" w:hAnsi="Arial"/>
          <w:b w:val="1"/>
          <w:i w:val="1"/>
          <w:sz w:val="24"/>
          <w:szCs w:val="24"/>
          <w:rtl w:val="0"/>
        </w:rPr>
        <w:t xml:space="preserve">Coordinador de </w:t>
      </w:r>
      <w:r w:rsidDel="00000000" w:rsidR="00000000" w:rsidRPr="00000000">
        <w:rPr>
          <w:rFonts w:ascii="Arial" w:cs="Arial" w:eastAsia="Arial" w:hAnsi="Arial"/>
          <w:b w:val="1"/>
          <w:sz w:val="24"/>
          <w:szCs w:val="24"/>
          <w:rtl w:val="0"/>
        </w:rPr>
        <w:t xml:space="preserve">Área Ciencias Naturales y Educación Ambiental</w:t>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 w:name="Pinyon Script">
    <w:embedRegular w:fontKey="{00000000-0000-0000-0000-000000000000}" r:id="rId1" w:subsetted="0"/>
  </w:font>
  <w:font w:name="Algeri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F61499"/>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F61499"/>
    <w:rPr>
      <w:lang w:val="es-MX"/>
    </w:rPr>
  </w:style>
  <w:style w:type="paragraph" w:styleId="NormalWeb">
    <w:name w:val="Normal (Web)"/>
    <w:basedOn w:val="Normal"/>
    <w:uiPriority w:val="99"/>
    <w:unhideWhenUsed w:val="1"/>
    <w:rsid w:val="00F61499"/>
    <w:pPr>
      <w:spacing w:after="100" w:afterAutospacing="1" w:before="100" w:beforeAutospacing="1" w:line="240" w:lineRule="auto"/>
    </w:pPr>
    <w:rPr>
      <w:rFonts w:ascii="Times New Roman" w:cs="Times New Roman" w:hAnsi="Times New Roman" w:eastAsiaTheme="minorEastAsia"/>
      <w:sz w:val="24"/>
      <w:szCs w:val="24"/>
      <w:lang w:val="es-CO"/>
    </w:rPr>
  </w:style>
  <w:style w:type="paragraph" w:styleId="Prrafodelista">
    <w:name w:val="List Paragraph"/>
    <w:basedOn w:val="Normal"/>
    <w:uiPriority w:val="34"/>
    <w:qFormat w:val="1"/>
    <w:rsid w:val="00F94F87"/>
    <w:pPr>
      <w:ind w:left="720"/>
      <w:contextualSpacing w:val="1"/>
    </w:pPr>
  </w:style>
  <w:style w:type="paragraph" w:styleId="Textodeglobo">
    <w:name w:val="Balloon Text"/>
    <w:basedOn w:val="Normal"/>
    <w:link w:val="TextodegloboCar"/>
    <w:uiPriority w:val="99"/>
    <w:semiHidden w:val="1"/>
    <w:unhideWhenUsed w:val="1"/>
    <w:rsid w:val="00DB155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B155A"/>
    <w:rPr>
      <w:rFonts w:ascii="Segoe UI" w:cs="Segoe UI" w:hAnsi="Segoe UI"/>
      <w:sz w:val="18"/>
      <w:szCs w:val="18"/>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3.png"/><Relationship Id="rId9" Type="http://schemas.openxmlformats.org/officeDocument/2006/relationships/hyperlink" Target="https://docs.google.com/document/d/18AppDSmkK57QDhlfc72sRlibygvBHx4V/edit?usp=drive_link&amp;ouid=116669308950195023993&amp;rtpof=true&amp;sd=tru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PinyonScript-regular.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T73pCEwT1ZZtRr06Uq1Cbx/0Ig==">CgMxLjAyCGguZ2pkZ3hzOAByITFaaG9SblpLS0piYjNrLTczXzFqM25rbkdMZFE0ZUU1aw==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2024-02-01T12:40:00Z</dcterms:created>
  <dc:creator>Usuario</dc:creator>
</cp:coreProperties>
</file>