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Pinyon Script" w:cs="Pinyon Script" w:eastAsia="Pinyon Script" w:hAnsi="Pinyon Script"/>
          <w:b w:val="1"/>
          <w:i w:val="0"/>
          <w:smallCaps w:val="0"/>
          <w:strike w:val="0"/>
          <w:color w:val="000000"/>
          <w:sz w:val="28"/>
          <w:szCs w:val="28"/>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28"/>
          <w:szCs w:val="28"/>
          <w:u w:val="none"/>
          <w:shd w:fill="auto" w:val="clear"/>
          <w:vertAlign w:val="baseline"/>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smallCaps w:val="0"/>
          <w:strike w:val="0"/>
          <w:color w:val="000000"/>
          <w:sz w:val="28"/>
          <w:szCs w:val="28"/>
          <w:u w:val="none"/>
          <w:shd w:fill="auto" w:val="clear"/>
          <w:vertAlign w:val="baseline"/>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44451</wp:posOffset>
            </wp:positionH>
            <wp:positionV relativeFrom="paragraph">
              <wp:posOffset>934</wp:posOffset>
            </wp:positionV>
            <wp:extent cx="533400" cy="542925"/>
            <wp:effectExtent b="0" l="0" r="0" t="0"/>
            <wp:wrapNone/>
            <wp:docPr descr="Escudo" id="5" name="image1.jpg"/>
            <a:graphic>
              <a:graphicData uri="http://schemas.openxmlformats.org/drawingml/2006/picture">
                <pic:pic>
                  <pic:nvPicPr>
                    <pic:cNvPr descr="Escudo" id="0" name="image1.jpg"/>
                    <pic:cNvPicPr preferRelativeResize="0"/>
                  </pic:nvPicPr>
                  <pic:blipFill>
                    <a:blip r:embed="rId7"/>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Fonts w:ascii="Pinyon Script" w:cs="Pinyon Script" w:eastAsia="Pinyon Script" w:hAnsi="Pinyon Script"/>
          <w:b w:val="1"/>
          <w:i w:val="0"/>
          <w:smallCaps w:val="0"/>
          <w:strike w:val="0"/>
          <w:color w:val="000000"/>
          <w:sz w:val="16"/>
          <w:szCs w:val="16"/>
          <w:u w:val="none"/>
          <w:shd w:fill="auto" w:val="clear"/>
          <w:vertAlign w:val="baseline"/>
          <w:rtl w:val="0"/>
        </w:rPr>
        <w:t xml:space="preserve">                                                                              Resolución 02424 del 30 de septiembre de 2002</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inyon Script" w:cs="Pinyon Script" w:eastAsia="Pinyon Script" w:hAnsi="Pinyon Script"/>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lgerian" w:cs="Algerian" w:eastAsia="Algerian" w:hAnsi="Algerian"/>
          <w:b w:val="0"/>
          <w:i w:val="0"/>
          <w:smallCaps w:val="0"/>
          <w:strike w:val="0"/>
          <w:color w:val="000000"/>
          <w:sz w:val="24"/>
          <w:szCs w:val="24"/>
          <w:u w:val="none"/>
          <w:shd w:fill="auto" w:val="clear"/>
          <w:vertAlign w:val="baseline"/>
        </w:rPr>
      </w:pPr>
      <w:r w:rsidDel="00000000" w:rsidR="00000000" w:rsidRPr="00000000">
        <w:rPr>
          <w:rFonts w:ascii="Algerian" w:cs="Algerian" w:eastAsia="Algerian" w:hAnsi="Algerian"/>
          <w:b w:val="0"/>
          <w:i w:val="0"/>
          <w:smallCaps w:val="0"/>
          <w:strike w:val="0"/>
          <w:color w:val="000000"/>
          <w:sz w:val="24"/>
          <w:szCs w:val="24"/>
          <w:u w:val="none"/>
          <w:shd w:fill="auto" w:val="clear"/>
          <w:vertAlign w:val="baseline"/>
          <w:rtl w:val="0"/>
        </w:rPr>
        <w:t xml:space="preserve">Acta reunión de área</w:t>
      </w:r>
    </w:p>
    <w:p w:rsidR="00000000" w:rsidDel="00000000" w:rsidP="00000000" w:rsidRDefault="00000000" w:rsidRPr="00000000" w14:paraId="00000005">
      <w:pPr>
        <w:rPr>
          <w:rFonts w:ascii="Arial" w:cs="Arial" w:eastAsia="Arial" w:hAnsi="Arial"/>
          <w:sz w:val="24"/>
          <w:szCs w:val="24"/>
        </w:rPr>
      </w:pPr>
      <w:r w:rsidDel="00000000" w:rsidR="00000000" w:rsidRPr="00000000">
        <w:rPr>
          <w:rFonts w:ascii="Arial" w:cs="Arial" w:eastAsia="Arial" w:hAnsi="Arial"/>
          <w:sz w:val="24"/>
          <w:szCs w:val="24"/>
          <w:rtl w:val="0"/>
        </w:rPr>
        <w:t xml:space="preserve">Agenda del día:</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Revisión plan de área y plan de aula 2024. </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Ajustes matriz de evaluación 2024.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Desarrollo de la agenda</w:t>
      </w:r>
    </w:p>
    <w:p w:rsidR="00000000" w:rsidDel="00000000" w:rsidP="00000000" w:rsidRDefault="00000000" w:rsidRPr="00000000" w14:paraId="0000000A">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Con la docente Luz Mery Carreño se revisa el plan de aula y plan de área, se analizan y comparan temáticas con los planteamientos curriculares de los Estándares y Derechos Básicos de Aprendizajes planteados por el Ministerio de Educación Nacional. Para ellos se creó una carpeta para el 2024. La docente Luz Mery se encarga de revisar los grados sexto,  séptimo y octavo, mientras la docente Nubia Novoa revisa Noveno, décimo y Once. </w:t>
      </w:r>
    </w:p>
    <w:p w:rsidR="00000000" w:rsidDel="00000000" w:rsidP="00000000" w:rsidRDefault="00000000" w:rsidRPr="00000000" w14:paraId="0000000B">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De igual manera se analiza tema por tema y se revisa que los temas concuerden con la matriz de evaluación, para ello se deja una carpeta de 2024. </w:t>
      </w:r>
    </w:p>
    <w:p w:rsidR="00000000" w:rsidDel="00000000" w:rsidP="00000000" w:rsidRDefault="00000000" w:rsidRPr="00000000" w14:paraId="0000000C">
      <w:pPr>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La reunión se da por terminada a las 5:00pm vía On Line por la plataforma Meet de Google. </w:t>
      </w:r>
    </w:p>
    <w:p w:rsidR="00000000" w:rsidDel="00000000" w:rsidP="00000000" w:rsidRDefault="00000000" w:rsidRPr="00000000" w14:paraId="0000000E">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Tareas pendientes</w:t>
      </w:r>
    </w:p>
    <w:p w:rsidR="00000000" w:rsidDel="00000000" w:rsidP="00000000" w:rsidRDefault="00000000" w:rsidRPr="00000000" w14:paraId="0000000F">
      <w:pPr>
        <w:spacing w:line="276"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Terminar la revisión de cada plan y sus respectiva matriz de evaluación. </w:t>
      </w:r>
    </w:p>
    <w:p w:rsidR="00000000" w:rsidDel="00000000" w:rsidP="00000000" w:rsidRDefault="00000000" w:rsidRPr="00000000" w14:paraId="00000010">
      <w:pPr>
        <w:ind w:left="360" w:firstLine="0"/>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Fecha: </w:t>
      </w:r>
      <w:r w:rsidDel="00000000" w:rsidR="00000000" w:rsidRPr="00000000">
        <w:rPr>
          <w:rFonts w:ascii="Arial" w:cs="Arial" w:eastAsia="Arial" w:hAnsi="Arial"/>
          <w:sz w:val="24"/>
          <w:szCs w:val="24"/>
          <w:u w:val="single"/>
          <w:rtl w:val="0"/>
        </w:rPr>
        <w:t xml:space="preserve">El 20 de Marzo de 2024</w:t>
      </w:r>
    </w:p>
    <w:p w:rsidR="00000000" w:rsidDel="00000000" w:rsidP="00000000" w:rsidRDefault="00000000" w:rsidRPr="00000000" w14:paraId="00000011">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Asistentes: </w:t>
      </w:r>
    </w:p>
    <w:p w:rsidR="00000000" w:rsidDel="00000000" w:rsidP="00000000" w:rsidRDefault="00000000" w:rsidRPr="00000000" w14:paraId="00000012">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Luz Mery Carreño </w:t>
      </w:r>
    </w:p>
    <w:p w:rsidR="00000000" w:rsidDel="00000000" w:rsidP="00000000" w:rsidRDefault="00000000" w:rsidRPr="00000000" w14:paraId="00000013">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Nubia Novoa Rodriguez. </w:t>
      </w:r>
    </w:p>
    <w:p w:rsidR="00000000" w:rsidDel="00000000" w:rsidP="00000000" w:rsidRDefault="00000000" w:rsidRPr="00000000" w14:paraId="00000014">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Anexos:</w:t>
      </w:r>
    </w:p>
    <w:p w:rsidR="00000000" w:rsidDel="00000000" w:rsidP="00000000" w:rsidRDefault="00000000" w:rsidRPr="00000000" w14:paraId="00000015">
      <w:pPr>
        <w:ind w:left="360" w:firstLine="0"/>
        <w:rPr>
          <w:rFonts w:ascii="Arial" w:cs="Arial" w:eastAsia="Arial" w:hAnsi="Arial"/>
          <w:sz w:val="24"/>
          <w:szCs w:val="24"/>
        </w:rPr>
      </w:pPr>
      <w:hyperlink r:id="rId9">
        <w:r w:rsidDel="00000000" w:rsidR="00000000" w:rsidRPr="00000000">
          <w:rPr>
            <w:rFonts w:ascii="Arial" w:cs="Arial" w:eastAsia="Arial" w:hAnsi="Arial"/>
            <w:color w:val="1155cc"/>
            <w:sz w:val="24"/>
            <w:szCs w:val="24"/>
            <w:u w:val="single"/>
            <w:rtl w:val="0"/>
          </w:rPr>
          <w:t xml:space="preserve">https://docs.google.com/document/d/1YhzDm9Ed_UlRw_TKTtaGcVHkUtoteruK/edit?usp=drive_link&amp;ouid=108744861611009568557&amp;rtpof=true&amp;sd=true</w:t>
        </w:r>
      </w:hyperlink>
      <w:r w:rsidDel="00000000" w:rsidR="00000000" w:rsidRPr="00000000">
        <w:rPr>
          <w:rtl w:val="0"/>
        </w:rPr>
      </w:r>
    </w:p>
    <w:p w:rsidR="00000000" w:rsidDel="00000000" w:rsidP="00000000" w:rsidRDefault="00000000" w:rsidRPr="00000000" w14:paraId="00000016">
      <w:pPr>
        <w:ind w:left="360" w:firstLine="0"/>
        <w:rPr>
          <w:rFonts w:ascii="Arial" w:cs="Arial" w:eastAsia="Arial" w:hAnsi="Arial"/>
          <w:sz w:val="24"/>
          <w:szCs w:val="24"/>
        </w:rPr>
      </w:pPr>
      <w:hyperlink r:id="rId10">
        <w:r w:rsidDel="00000000" w:rsidR="00000000" w:rsidRPr="00000000">
          <w:rPr>
            <w:rFonts w:ascii="Arial" w:cs="Arial" w:eastAsia="Arial" w:hAnsi="Arial"/>
            <w:color w:val="1155cc"/>
            <w:sz w:val="24"/>
            <w:szCs w:val="24"/>
            <w:u w:val="single"/>
            <w:rtl w:val="0"/>
          </w:rPr>
          <w:t xml:space="preserve">https://docs.google.com/document/d/18vgI6DH0J2XXXTFRTmy4GhHWXiX6B7Mx/edit?usp=drive_link&amp;ouid=108744861611009568557&amp;rtpof=true&amp;sd=true</w:t>
        </w:r>
      </w:hyperlink>
      <w:r w:rsidDel="00000000" w:rsidR="00000000" w:rsidRPr="00000000">
        <w:rPr>
          <w:rtl w:val="0"/>
        </w:rPr>
      </w:r>
    </w:p>
    <w:p w:rsidR="00000000" w:rsidDel="00000000" w:rsidP="00000000" w:rsidRDefault="00000000" w:rsidRPr="00000000" w14:paraId="00000017">
      <w:pPr>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Elaborado por: Nubia Novoa Rodriguez </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F61499"/>
    <w:pPr>
      <w:tabs>
        <w:tab w:val="center" w:pos="4419"/>
        <w:tab w:val="right" w:pos="8838"/>
      </w:tabs>
      <w:spacing w:after="0" w:line="240" w:lineRule="auto"/>
    </w:pPr>
    <w:rPr>
      <w:lang w:val="es-MX"/>
    </w:rPr>
  </w:style>
  <w:style w:type="character" w:styleId="EncabezadoCar" w:customStyle="1">
    <w:name w:val="Encabezado Car"/>
    <w:basedOn w:val="Fuentedeprrafopredeter"/>
    <w:link w:val="Encabezado"/>
    <w:uiPriority w:val="99"/>
    <w:rsid w:val="00F61499"/>
    <w:rPr>
      <w:lang w:val="es-MX"/>
    </w:rPr>
  </w:style>
  <w:style w:type="paragraph" w:styleId="NormalWeb">
    <w:name w:val="Normal (Web)"/>
    <w:basedOn w:val="Normal"/>
    <w:uiPriority w:val="99"/>
    <w:unhideWhenUsed w:val="1"/>
    <w:rsid w:val="00F61499"/>
    <w:pPr>
      <w:spacing w:after="100" w:afterAutospacing="1" w:before="100" w:beforeAutospacing="1" w:line="240" w:lineRule="auto"/>
    </w:pPr>
    <w:rPr>
      <w:rFonts w:ascii="Times New Roman" w:cs="Times New Roman" w:hAnsi="Times New Roman" w:eastAsiaTheme="minorEastAsia"/>
      <w:sz w:val="24"/>
      <w:szCs w:val="24"/>
      <w:lang w:eastAsia="es-CO" w:val="es-CO"/>
    </w:rPr>
  </w:style>
  <w:style w:type="paragraph" w:styleId="Prrafodelista">
    <w:name w:val="List Paragraph"/>
    <w:basedOn w:val="Normal"/>
    <w:uiPriority w:val="34"/>
    <w:qFormat w:val="1"/>
    <w:rsid w:val="00F94F87"/>
    <w:pPr>
      <w:ind w:left="720"/>
      <w:contextualSpacing w:val="1"/>
    </w:pPr>
  </w:style>
  <w:style w:type="paragraph" w:styleId="Textodeglobo">
    <w:name w:val="Balloon Text"/>
    <w:basedOn w:val="Normal"/>
    <w:link w:val="TextodegloboCar"/>
    <w:uiPriority w:val="99"/>
    <w:semiHidden w:val="1"/>
    <w:unhideWhenUsed w:val="1"/>
    <w:rsid w:val="00DB155A"/>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B155A"/>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ocs.google.com/document/d/18vgI6DH0J2XXXTFRTmy4GhHWXiX6B7Mx/edit?usp=drive_link&amp;ouid=108744861611009568557&amp;rtpof=true&amp;sd=true" TargetMode="External"/><Relationship Id="rId9" Type="http://schemas.openxmlformats.org/officeDocument/2006/relationships/hyperlink" Target="https://docs.google.com/document/d/1YhzDm9Ed_UlRw_TKTtaGcVHkUtoteruK/edit?usp=drive_link&amp;ouid=108744861611009568557&amp;rtpof=true&amp;sd=tru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ecbFsY2lZQjFV7uYtAzHVlrPFA==">CgMxLjA4AHIhMTlwcEFoa0hFOWh5N0ZoZTJJSWJfUldDanNNMnl2dGFi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2024-02-01T12:40:00Z</dcterms:created>
  <dc:creator>Usuario</dc:creator>
</cp:coreProperties>
</file>